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0E" w:rsidRPr="009A5333" w:rsidRDefault="0093430E" w:rsidP="0093430E">
      <w:pPr>
        <w:keepNext/>
        <w:autoSpaceDE w:val="0"/>
        <w:autoSpaceDN w:val="0"/>
        <w:spacing w:after="0" w:line="240" w:lineRule="auto"/>
        <w:jc w:val="center"/>
        <w:outlineLvl w:val="0"/>
        <w:rPr>
          <w:rFonts w:ascii="Times New Roman" w:hAnsi="Times New Roman"/>
          <w:noProof/>
        </w:rPr>
      </w:pPr>
      <w:r>
        <w:rPr>
          <w:rFonts w:ascii="Times New Roman" w:hAnsi="Times New Roman"/>
          <w:noProof/>
        </w:rPr>
        <w:drawing>
          <wp:inline distT="0" distB="0" distL="0" distR="0">
            <wp:extent cx="534035" cy="56007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cstate="print"/>
                    <a:srcRect/>
                    <a:stretch>
                      <a:fillRect/>
                    </a:stretch>
                  </pic:blipFill>
                  <pic:spPr bwMode="auto">
                    <a:xfrm>
                      <a:off x="0" y="0"/>
                      <a:ext cx="534035" cy="560070"/>
                    </a:xfrm>
                    <a:prstGeom prst="rect">
                      <a:avLst/>
                    </a:prstGeom>
                    <a:noFill/>
                    <a:ln w="9525">
                      <a:noFill/>
                      <a:miter lim="800000"/>
                      <a:headEnd/>
                      <a:tailEnd/>
                    </a:ln>
                  </pic:spPr>
                </pic:pic>
              </a:graphicData>
            </a:graphic>
          </wp:inline>
        </w:drawing>
      </w:r>
    </w:p>
    <w:p w:rsidR="0093430E" w:rsidRPr="00B73384" w:rsidRDefault="0093430E" w:rsidP="0093430E">
      <w:pPr>
        <w:keepNext/>
        <w:autoSpaceDE w:val="0"/>
        <w:autoSpaceDN w:val="0"/>
        <w:spacing w:after="0" w:line="240" w:lineRule="auto"/>
        <w:jc w:val="center"/>
        <w:outlineLvl w:val="0"/>
        <w:rPr>
          <w:rFonts w:ascii="Times New Roman" w:eastAsia="Arial Unicode MS" w:hAnsi="Times New Roman"/>
          <w:sz w:val="28"/>
          <w:szCs w:val="28"/>
        </w:rPr>
      </w:pPr>
      <w:r w:rsidRPr="00B73384">
        <w:rPr>
          <w:rFonts w:ascii="Times New Roman" w:hAnsi="Times New Roman"/>
          <w:sz w:val="28"/>
          <w:szCs w:val="28"/>
        </w:rPr>
        <w:t>РОССИЙСКАЯ ФЕДЕРАЦИЯ</w:t>
      </w:r>
    </w:p>
    <w:p w:rsidR="0093430E" w:rsidRPr="00B73384" w:rsidRDefault="0093430E" w:rsidP="0093430E">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ИРКУТСКАЯ ОБЛАСТЬ</w:t>
      </w:r>
    </w:p>
    <w:p w:rsidR="0093430E" w:rsidRPr="00B73384" w:rsidRDefault="0093430E" w:rsidP="0093430E">
      <w:pPr>
        <w:spacing w:after="0" w:line="240" w:lineRule="auto"/>
        <w:jc w:val="center"/>
        <w:rPr>
          <w:rFonts w:ascii="Times New Roman" w:hAnsi="Times New Roman"/>
          <w:sz w:val="28"/>
          <w:szCs w:val="28"/>
        </w:rPr>
      </w:pPr>
      <w:r w:rsidRPr="00B73384">
        <w:rPr>
          <w:rFonts w:ascii="Times New Roman" w:hAnsi="Times New Roman"/>
          <w:sz w:val="28"/>
          <w:szCs w:val="28"/>
        </w:rPr>
        <w:t>КАЗАЧИНСКО-ЛЕНСКИЙ РАЙОН</w:t>
      </w:r>
    </w:p>
    <w:p w:rsidR="0093430E" w:rsidRPr="00B73384" w:rsidRDefault="0093430E" w:rsidP="0093430E">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ДУМА</w:t>
      </w:r>
    </w:p>
    <w:p w:rsidR="0093430E" w:rsidRPr="00B73384" w:rsidRDefault="0093430E" w:rsidP="0093430E">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НЕБЕЛЬСКОГО МУНИЦИПАЛЬНОГО ОБРАЗОВАНИЯ</w:t>
      </w:r>
    </w:p>
    <w:p w:rsidR="0093430E" w:rsidRPr="00B73384" w:rsidRDefault="0093430E" w:rsidP="0093430E">
      <w:pPr>
        <w:keepNext/>
        <w:autoSpaceDE w:val="0"/>
        <w:autoSpaceDN w:val="0"/>
        <w:spacing w:after="0" w:line="240" w:lineRule="auto"/>
        <w:jc w:val="center"/>
        <w:outlineLvl w:val="0"/>
        <w:rPr>
          <w:rFonts w:ascii="Times New Roman" w:hAnsi="Times New Roman"/>
          <w:sz w:val="28"/>
          <w:szCs w:val="28"/>
        </w:rPr>
      </w:pPr>
      <w:r w:rsidRPr="00B73384">
        <w:rPr>
          <w:rFonts w:ascii="Times New Roman" w:hAnsi="Times New Roman"/>
          <w:sz w:val="28"/>
          <w:szCs w:val="28"/>
        </w:rPr>
        <w:t>ЧЕТВЕРТОГО СОЗЫВА</w:t>
      </w:r>
    </w:p>
    <w:p w:rsidR="0093430E" w:rsidRPr="00B73384" w:rsidRDefault="0093430E" w:rsidP="0093430E">
      <w:pPr>
        <w:keepNext/>
        <w:autoSpaceDE w:val="0"/>
        <w:autoSpaceDN w:val="0"/>
        <w:spacing w:after="0" w:line="240" w:lineRule="auto"/>
        <w:jc w:val="center"/>
        <w:outlineLvl w:val="0"/>
        <w:rPr>
          <w:rFonts w:ascii="Times New Roman" w:hAnsi="Times New Roman"/>
          <w:b/>
          <w:sz w:val="16"/>
          <w:szCs w:val="16"/>
        </w:rPr>
      </w:pPr>
    </w:p>
    <w:p w:rsidR="0093430E" w:rsidRPr="0083331C" w:rsidRDefault="0093430E" w:rsidP="0093430E">
      <w:pPr>
        <w:keepNext/>
        <w:spacing w:after="0" w:line="240" w:lineRule="auto"/>
        <w:jc w:val="center"/>
        <w:outlineLvl w:val="1"/>
        <w:rPr>
          <w:rFonts w:ascii="Times New Roman" w:hAnsi="Times New Roman"/>
          <w:b/>
          <w:bCs/>
          <w:iCs/>
          <w:sz w:val="32"/>
          <w:szCs w:val="32"/>
        </w:rPr>
      </w:pPr>
      <w:r w:rsidRPr="0083331C">
        <w:rPr>
          <w:rFonts w:ascii="Times New Roman" w:hAnsi="Times New Roman"/>
          <w:b/>
          <w:bCs/>
          <w:iCs/>
          <w:sz w:val="32"/>
          <w:szCs w:val="32"/>
        </w:rPr>
        <w:t>Р Е Ш Е Н И Е</w:t>
      </w:r>
    </w:p>
    <w:p w:rsidR="0093430E" w:rsidRPr="00B73384" w:rsidRDefault="0093430E" w:rsidP="0093430E">
      <w:pPr>
        <w:spacing w:after="0" w:line="240" w:lineRule="auto"/>
        <w:jc w:val="center"/>
        <w:rPr>
          <w:rFonts w:ascii="Times New Roman" w:hAnsi="Times New Roman"/>
          <w:b/>
          <w:sz w:val="16"/>
          <w:szCs w:val="16"/>
        </w:rPr>
      </w:pPr>
    </w:p>
    <w:p w:rsidR="0093430E" w:rsidRDefault="0093430E" w:rsidP="0093430E">
      <w:pPr>
        <w:spacing w:after="0" w:line="240" w:lineRule="auto"/>
        <w:jc w:val="center"/>
        <w:rPr>
          <w:rFonts w:ascii="Times New Roman" w:hAnsi="Times New Roman"/>
          <w:b/>
        </w:rPr>
      </w:pPr>
      <w:r w:rsidRPr="009A5333">
        <w:rPr>
          <w:rFonts w:ascii="Times New Roman" w:hAnsi="Times New Roman"/>
          <w:b/>
        </w:rPr>
        <w:t>п. Небель</w:t>
      </w:r>
    </w:p>
    <w:p w:rsidR="0093430E" w:rsidRPr="00F02AE4" w:rsidRDefault="0093430E" w:rsidP="0093430E">
      <w:pPr>
        <w:spacing w:after="0" w:line="240" w:lineRule="auto"/>
        <w:jc w:val="center"/>
        <w:rPr>
          <w:rFonts w:ascii="Times New Roman" w:hAnsi="Times New Roma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708"/>
        <w:gridCol w:w="2507"/>
        <w:gridCol w:w="2171"/>
      </w:tblGrid>
      <w:tr w:rsidR="0093430E" w:rsidRPr="00F02AE4" w:rsidTr="00A37861">
        <w:trPr>
          <w:trHeight w:val="207"/>
        </w:trPr>
        <w:tc>
          <w:tcPr>
            <w:tcW w:w="8319" w:type="dxa"/>
            <w:gridSpan w:val="3"/>
            <w:tcBorders>
              <w:top w:val="nil"/>
              <w:left w:val="nil"/>
              <w:bottom w:val="nil"/>
              <w:right w:val="nil"/>
            </w:tcBorders>
            <w:hideMark/>
          </w:tcPr>
          <w:p w:rsidR="0093430E" w:rsidRPr="00F02AE4" w:rsidRDefault="0093430E" w:rsidP="00EE5492">
            <w:pPr>
              <w:tabs>
                <w:tab w:val="left" w:pos="9707"/>
              </w:tabs>
              <w:spacing w:after="0" w:line="240" w:lineRule="auto"/>
              <w:ind w:left="-108"/>
              <w:rPr>
                <w:rFonts w:ascii="Times New Roman" w:hAnsi="Times New Roman"/>
                <w:sz w:val="28"/>
                <w:szCs w:val="28"/>
              </w:rPr>
            </w:pPr>
            <w:r w:rsidRPr="00F02AE4">
              <w:rPr>
                <w:rFonts w:ascii="Times New Roman" w:hAnsi="Times New Roman"/>
                <w:sz w:val="28"/>
                <w:szCs w:val="28"/>
              </w:rPr>
              <w:t xml:space="preserve"> </w:t>
            </w:r>
            <w:r w:rsidRPr="00F02AE4">
              <w:rPr>
                <w:rFonts w:ascii="Times New Roman" w:hAnsi="Times New Roman"/>
                <w:sz w:val="28"/>
                <w:szCs w:val="28"/>
                <w:u w:val="single"/>
              </w:rPr>
              <w:t xml:space="preserve">от </w:t>
            </w:r>
            <w:r w:rsidR="00EE5492">
              <w:rPr>
                <w:rFonts w:ascii="Times New Roman" w:hAnsi="Times New Roman"/>
                <w:sz w:val="28"/>
                <w:szCs w:val="28"/>
                <w:u w:val="single"/>
              </w:rPr>
              <w:t>28 января 2022</w:t>
            </w:r>
            <w:r w:rsidRPr="00F02AE4">
              <w:rPr>
                <w:rFonts w:ascii="Times New Roman" w:hAnsi="Times New Roman"/>
                <w:sz w:val="28"/>
                <w:szCs w:val="28"/>
                <w:u w:val="single"/>
              </w:rPr>
              <w:t xml:space="preserve"> года</w:t>
            </w:r>
          </w:p>
        </w:tc>
        <w:tc>
          <w:tcPr>
            <w:tcW w:w="2171" w:type="dxa"/>
            <w:tcBorders>
              <w:top w:val="nil"/>
              <w:left w:val="nil"/>
              <w:bottom w:val="nil"/>
              <w:right w:val="nil"/>
            </w:tcBorders>
          </w:tcPr>
          <w:p w:rsidR="0093430E" w:rsidRPr="00F02AE4" w:rsidRDefault="0093430E" w:rsidP="00F02AE4">
            <w:pPr>
              <w:tabs>
                <w:tab w:val="left" w:pos="9707"/>
              </w:tabs>
              <w:spacing w:after="0" w:line="240" w:lineRule="auto"/>
              <w:jc w:val="right"/>
              <w:rPr>
                <w:rFonts w:ascii="Times New Roman" w:hAnsi="Times New Roman"/>
                <w:sz w:val="28"/>
                <w:szCs w:val="28"/>
                <w:u w:val="single"/>
              </w:rPr>
            </w:pPr>
            <w:r w:rsidRPr="00F02AE4">
              <w:rPr>
                <w:rFonts w:ascii="Times New Roman" w:hAnsi="Times New Roman"/>
                <w:sz w:val="28"/>
                <w:szCs w:val="28"/>
                <w:u w:val="single"/>
              </w:rPr>
              <w:t xml:space="preserve">№ </w:t>
            </w:r>
            <w:r w:rsidR="00F02AE4" w:rsidRPr="00F02AE4">
              <w:rPr>
                <w:rFonts w:ascii="Times New Roman" w:hAnsi="Times New Roman"/>
                <w:sz w:val="28"/>
                <w:szCs w:val="28"/>
                <w:u w:val="single"/>
              </w:rPr>
              <w:t>11</w:t>
            </w:r>
            <w:r w:rsidR="00EE5492">
              <w:rPr>
                <w:rFonts w:ascii="Times New Roman" w:hAnsi="Times New Roman"/>
                <w:sz w:val="28"/>
                <w:szCs w:val="28"/>
                <w:u w:val="single"/>
              </w:rPr>
              <w:t>6</w:t>
            </w:r>
          </w:p>
        </w:tc>
      </w:tr>
      <w:tr w:rsidR="0093430E" w:rsidRPr="00880B51" w:rsidTr="00A37861">
        <w:trPr>
          <w:trHeight w:val="302"/>
        </w:trPr>
        <w:tc>
          <w:tcPr>
            <w:tcW w:w="5812" w:type="dxa"/>
            <w:gridSpan w:val="2"/>
            <w:tcBorders>
              <w:top w:val="nil"/>
              <w:left w:val="nil"/>
              <w:bottom w:val="nil"/>
              <w:right w:val="nil"/>
            </w:tcBorders>
            <w:hideMark/>
          </w:tcPr>
          <w:p w:rsidR="0093430E" w:rsidRPr="00880B51" w:rsidRDefault="0093430E" w:rsidP="00A37861">
            <w:pPr>
              <w:tabs>
                <w:tab w:val="right" w:pos="4996"/>
              </w:tabs>
              <w:spacing w:after="0" w:line="240" w:lineRule="auto"/>
              <w:ind w:left="-108"/>
              <w:rPr>
                <w:rFonts w:ascii="Times New Roman" w:hAnsi="Times New Roman"/>
                <w:b/>
                <w:sz w:val="28"/>
                <w:szCs w:val="28"/>
                <w:u w:val="single"/>
              </w:rPr>
            </w:pPr>
            <w:r w:rsidRPr="00C1323E">
              <w:rPr>
                <w:rFonts w:asciiTheme="minorBidi" w:hAnsiTheme="minorBidi"/>
                <w:b/>
                <w:sz w:val="28"/>
                <w:szCs w:val="28"/>
              </w:rPr>
              <w:t>┌</w:t>
            </w:r>
            <w:r>
              <w:rPr>
                <w:rFonts w:asciiTheme="minorBidi" w:hAnsiTheme="minorBidi"/>
                <w:b/>
                <w:sz w:val="28"/>
                <w:szCs w:val="28"/>
              </w:rPr>
              <w:t xml:space="preserve">                                                                     </w:t>
            </w:r>
            <w:r w:rsidRPr="00C1323E">
              <w:rPr>
                <w:rFonts w:ascii="Times New Roman" w:hAnsi="Times New Roman" w:cs="Times New Roman"/>
                <w:b/>
                <w:sz w:val="28"/>
                <w:szCs w:val="28"/>
              </w:rPr>
              <w:t>┐</w:t>
            </w:r>
            <w:r>
              <w:rPr>
                <w:rFonts w:asciiTheme="minorBidi" w:hAnsiTheme="minorBidi"/>
                <w:b/>
                <w:sz w:val="28"/>
                <w:szCs w:val="28"/>
              </w:rPr>
              <w:t xml:space="preserve">   </w:t>
            </w:r>
          </w:p>
        </w:tc>
        <w:tc>
          <w:tcPr>
            <w:tcW w:w="2507" w:type="dxa"/>
            <w:tcBorders>
              <w:top w:val="nil"/>
              <w:left w:val="nil"/>
              <w:bottom w:val="nil"/>
              <w:right w:val="nil"/>
            </w:tcBorders>
          </w:tcPr>
          <w:p w:rsidR="0093430E" w:rsidRPr="00880B51" w:rsidRDefault="0093430E" w:rsidP="00A37861">
            <w:pPr>
              <w:tabs>
                <w:tab w:val="left" w:pos="9707"/>
              </w:tabs>
              <w:spacing w:after="0" w:line="240" w:lineRule="auto"/>
              <w:rPr>
                <w:rFonts w:ascii="Times New Roman" w:hAnsi="Times New Roman"/>
                <w:b/>
                <w:sz w:val="28"/>
                <w:szCs w:val="28"/>
                <w:u w:val="single"/>
              </w:rPr>
            </w:pPr>
          </w:p>
        </w:tc>
        <w:tc>
          <w:tcPr>
            <w:tcW w:w="2171" w:type="dxa"/>
            <w:tcBorders>
              <w:top w:val="nil"/>
              <w:left w:val="nil"/>
              <w:bottom w:val="nil"/>
              <w:right w:val="nil"/>
            </w:tcBorders>
          </w:tcPr>
          <w:p w:rsidR="0093430E" w:rsidRPr="00880B51" w:rsidRDefault="0093430E" w:rsidP="00A37861">
            <w:pPr>
              <w:tabs>
                <w:tab w:val="left" w:pos="9707"/>
              </w:tabs>
              <w:spacing w:after="0" w:line="240" w:lineRule="auto"/>
              <w:jc w:val="right"/>
              <w:rPr>
                <w:rFonts w:ascii="Times New Roman" w:hAnsi="Times New Roman"/>
                <w:b/>
                <w:sz w:val="28"/>
                <w:szCs w:val="28"/>
                <w:u w:val="single"/>
              </w:rPr>
            </w:pPr>
          </w:p>
        </w:tc>
      </w:tr>
      <w:tr w:rsidR="0093430E" w:rsidRPr="008822C2" w:rsidTr="00A37861">
        <w:trPr>
          <w:trHeight w:val="864"/>
        </w:trPr>
        <w:tc>
          <w:tcPr>
            <w:tcW w:w="5104" w:type="dxa"/>
            <w:tcBorders>
              <w:top w:val="nil"/>
              <w:left w:val="nil"/>
              <w:bottom w:val="nil"/>
              <w:right w:val="nil"/>
            </w:tcBorders>
            <w:hideMark/>
          </w:tcPr>
          <w:p w:rsidR="0093430E" w:rsidRPr="009531DF" w:rsidRDefault="0093430E" w:rsidP="0093430E">
            <w:pPr>
              <w:spacing w:after="0" w:line="240" w:lineRule="auto"/>
              <w:jc w:val="both"/>
              <w:rPr>
                <w:rFonts w:ascii="Times New Roman" w:hAnsi="Times New Roman"/>
                <w:b/>
                <w:spacing w:val="-2"/>
                <w:sz w:val="28"/>
                <w:szCs w:val="24"/>
              </w:rPr>
            </w:pPr>
            <w:r>
              <w:rPr>
                <w:rFonts w:ascii="Times New Roman" w:hAnsi="Times New Roman"/>
                <w:b/>
                <w:spacing w:val="-2"/>
                <w:sz w:val="28"/>
                <w:szCs w:val="24"/>
              </w:rPr>
              <w:t>О внесении изменений и дополнений в Устав Небельского сельского поселения</w:t>
            </w:r>
          </w:p>
        </w:tc>
        <w:tc>
          <w:tcPr>
            <w:tcW w:w="5386" w:type="dxa"/>
            <w:gridSpan w:val="3"/>
            <w:tcBorders>
              <w:top w:val="nil"/>
              <w:left w:val="nil"/>
              <w:bottom w:val="nil"/>
              <w:right w:val="nil"/>
            </w:tcBorders>
          </w:tcPr>
          <w:p w:rsidR="0093430E" w:rsidRPr="008822C2" w:rsidRDefault="0093430E" w:rsidP="00A37861">
            <w:pPr>
              <w:tabs>
                <w:tab w:val="left" w:pos="4571"/>
                <w:tab w:val="left" w:pos="9707"/>
              </w:tabs>
              <w:spacing w:after="0" w:line="240" w:lineRule="auto"/>
              <w:jc w:val="both"/>
              <w:rPr>
                <w:rFonts w:ascii="Times New Roman" w:hAnsi="Times New Roman"/>
                <w:b/>
                <w:sz w:val="18"/>
                <w:szCs w:val="16"/>
                <w:lang w:eastAsia="en-US"/>
              </w:rPr>
            </w:pPr>
          </w:p>
        </w:tc>
      </w:tr>
    </w:tbl>
    <w:p w:rsidR="0093430E" w:rsidRDefault="0093430E" w:rsidP="0093430E">
      <w:pPr>
        <w:tabs>
          <w:tab w:val="left" w:pos="1985"/>
        </w:tabs>
        <w:spacing w:after="0" w:line="240" w:lineRule="auto"/>
        <w:jc w:val="both"/>
        <w:rPr>
          <w:rFonts w:ascii="Times New Roman" w:hAnsi="Times New Roman"/>
          <w:sz w:val="24"/>
          <w:szCs w:val="24"/>
          <w:u w:val="single"/>
        </w:rPr>
      </w:pPr>
    </w:p>
    <w:p w:rsidR="00F02AE4" w:rsidRPr="00F02AE4" w:rsidRDefault="0093430E" w:rsidP="00F02AE4">
      <w:pPr>
        <w:pStyle w:val="ConsPlusNormal"/>
        <w:jc w:val="both"/>
        <w:rPr>
          <w:rFonts w:ascii="Times New Roman" w:hAnsi="Times New Roman" w:cs="Times New Roman"/>
          <w:sz w:val="28"/>
          <w:szCs w:val="24"/>
        </w:rPr>
      </w:pPr>
      <w:r w:rsidRPr="00C71AB9">
        <w:rPr>
          <w:rFonts w:ascii="Times New Roman" w:hAnsi="Times New Roman"/>
          <w:sz w:val="24"/>
          <w:szCs w:val="24"/>
        </w:rPr>
        <w:tab/>
      </w:r>
      <w:r w:rsidR="00F02AE4" w:rsidRPr="00F02AE4">
        <w:rPr>
          <w:rFonts w:ascii="Times New Roman" w:hAnsi="Times New Roman" w:cs="Times New Roman"/>
          <w:color w:val="000000"/>
          <w:sz w:val="24"/>
        </w:rPr>
        <w:t>В соответствии с</w:t>
      </w:r>
      <w:r w:rsidR="00F02AE4" w:rsidRPr="00F02AE4">
        <w:rPr>
          <w:rFonts w:ascii="Times New Roman" w:hAnsi="Times New Roman" w:cs="Times New Roman"/>
          <w:sz w:val="24"/>
        </w:rPr>
        <w:t xml:space="preserve"> Федеральными законами </w:t>
      </w:r>
      <w:r w:rsidR="00F02AE4" w:rsidRPr="00F02AE4">
        <w:rPr>
          <w:rFonts w:ascii="Times New Roman" w:hAnsi="Times New Roman" w:cs="Times New Roman"/>
          <w:color w:val="000000"/>
          <w:sz w:val="24"/>
        </w:rPr>
        <w:t>от 20.07.2020 № 236-ФЗ</w:t>
      </w:r>
      <w:r w:rsidR="00F02AE4" w:rsidRPr="00F02AE4">
        <w:rPr>
          <w:rFonts w:ascii="Times New Roman" w:hAnsi="Times New Roman" w:cs="Times New Roman"/>
          <w:sz w:val="24"/>
        </w:rPr>
        <w:t xml:space="preserve"> </w:t>
      </w:r>
      <w:r w:rsidR="00F02AE4" w:rsidRPr="00F02AE4">
        <w:rPr>
          <w:rFonts w:ascii="Times New Roman" w:hAnsi="Times New Roman" w:cs="Times New Roman"/>
          <w:color w:val="000000"/>
          <w:sz w:val="24"/>
        </w:rPr>
        <w:t>"О внесении изменений в Федеральный закон "Об общих принципах организации местного самоуправления в Российской Федерации", от 29.12.2020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от 30.04.2021 N 116-ФЗ "О внесении изменений в отдельные законодательные акты Российской Федерации",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N 289-ФЗ "О внесении изменений в статью 28 Федерального закона "Об общих принципах организации местного самоуправления в Российской Федерации" Дума Небельского муниципального образования</w:t>
      </w:r>
    </w:p>
    <w:p w:rsidR="00F02AE4" w:rsidRDefault="00F02AE4" w:rsidP="00F02AE4">
      <w:pPr>
        <w:pStyle w:val="ab"/>
        <w:spacing w:before="0" w:beforeAutospacing="0" w:after="0" w:afterAutospacing="0"/>
        <w:ind w:left="720"/>
        <w:jc w:val="both"/>
        <w:rPr>
          <w:b/>
          <w:bCs/>
          <w:color w:val="000000"/>
        </w:rPr>
      </w:pPr>
      <w:r w:rsidRPr="009270EA">
        <w:rPr>
          <w:b/>
          <w:bCs/>
          <w:color w:val="000000"/>
        </w:rPr>
        <w:t>РЕШИЛА:</w:t>
      </w:r>
    </w:p>
    <w:p w:rsidR="00F02AE4" w:rsidRDefault="00F02AE4" w:rsidP="00F02AE4">
      <w:pPr>
        <w:pStyle w:val="ab"/>
        <w:spacing w:before="0" w:beforeAutospacing="0" w:after="0" w:afterAutospacing="0"/>
        <w:jc w:val="both"/>
        <w:rPr>
          <w:color w:val="000000"/>
        </w:rPr>
      </w:pPr>
      <w:r>
        <w:rPr>
          <w:color w:val="000000"/>
        </w:rPr>
        <w:tab/>
      </w:r>
      <w:r w:rsidRPr="009270EA">
        <w:rPr>
          <w:color w:val="000000"/>
        </w:rPr>
        <w:t>1.</w:t>
      </w:r>
      <w:r>
        <w:rPr>
          <w:color w:val="000000"/>
        </w:rPr>
        <w:t xml:space="preserve"> </w:t>
      </w:r>
      <w:r w:rsidRPr="009270EA">
        <w:rPr>
          <w:color w:val="000000"/>
        </w:rPr>
        <w:t>Внести в</w:t>
      </w:r>
      <w:r>
        <w:rPr>
          <w:color w:val="000000"/>
        </w:rPr>
        <w:t xml:space="preserve"> </w:t>
      </w:r>
      <w:r w:rsidRPr="00167BB6">
        <w:rPr>
          <w:rStyle w:val="hyperlink"/>
        </w:rPr>
        <w:t>Устав</w:t>
      </w:r>
      <w:r w:rsidRPr="00167BB6">
        <w:t xml:space="preserve"> </w:t>
      </w:r>
      <w:r w:rsidRPr="009270EA">
        <w:rPr>
          <w:color w:val="000000"/>
        </w:rPr>
        <w:t>Небельского муниципального образования</w:t>
      </w:r>
      <w:r>
        <w:rPr>
          <w:color w:val="000000"/>
        </w:rPr>
        <w:t xml:space="preserve"> (далее - Устав)</w:t>
      </w:r>
      <w:r w:rsidRPr="009270EA">
        <w:rPr>
          <w:color w:val="000000"/>
        </w:rPr>
        <w:t>, следующие изменения:</w:t>
      </w:r>
    </w:p>
    <w:p w:rsidR="00F02AE4" w:rsidRPr="009270EA" w:rsidRDefault="00F02AE4" w:rsidP="00F02AE4">
      <w:pPr>
        <w:pStyle w:val="ab"/>
        <w:spacing w:before="0" w:beforeAutospacing="0" w:after="0" w:afterAutospacing="0"/>
        <w:jc w:val="both"/>
      </w:pPr>
      <w:r>
        <w:tab/>
      </w:r>
      <w:r w:rsidRPr="009270EA">
        <w:t>1.1. В подпункте 9 части 1 статьи 6 Устава слова «контроля за их соблюдением» заменить словами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02AE4" w:rsidRPr="009270EA" w:rsidRDefault="00F02AE4" w:rsidP="00F02AE4">
      <w:pPr>
        <w:pStyle w:val="ab"/>
        <w:spacing w:before="0" w:beforeAutospacing="0" w:after="0" w:afterAutospacing="0"/>
        <w:jc w:val="both"/>
      </w:pPr>
      <w:r>
        <w:tab/>
      </w:r>
      <w:r w:rsidRPr="009270EA">
        <w:t>1.2. В подпункте 2 части 2 статьи 6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02AE4" w:rsidRDefault="00F02AE4" w:rsidP="00F02AE4">
      <w:pPr>
        <w:pStyle w:val="ab"/>
        <w:spacing w:before="0" w:beforeAutospacing="0" w:after="0" w:afterAutospacing="0"/>
        <w:jc w:val="both"/>
        <w:rPr>
          <w:color w:val="000000"/>
        </w:rPr>
      </w:pPr>
      <w:r>
        <w:rPr>
          <w:color w:val="000000"/>
        </w:rPr>
        <w:tab/>
        <w:t>1.3. Дополнить часть 1 статьи 6.1 Устава подпунктами 18 и 19 следующего содержания:</w:t>
      </w:r>
    </w:p>
    <w:p w:rsidR="00F02AE4" w:rsidRPr="009270EA" w:rsidRDefault="00F02AE4" w:rsidP="00F02AE4">
      <w:pPr>
        <w:pStyle w:val="ab"/>
        <w:spacing w:before="0" w:beforeAutospacing="0" w:after="0" w:afterAutospacing="0"/>
        <w:jc w:val="both"/>
        <w:rPr>
          <w:color w:val="000000"/>
        </w:rPr>
      </w:pPr>
      <w:r>
        <w:rPr>
          <w:color w:val="000000"/>
        </w:rPr>
        <w:tab/>
        <w:t>«</w:t>
      </w:r>
      <w:r w:rsidRPr="009270EA">
        <w:rPr>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2AE4" w:rsidRDefault="00F02AE4" w:rsidP="00F02AE4">
      <w:pPr>
        <w:pStyle w:val="ab"/>
        <w:spacing w:before="0" w:beforeAutospacing="0" w:after="0" w:afterAutospacing="0"/>
        <w:jc w:val="both"/>
        <w:rPr>
          <w:color w:val="000000"/>
        </w:rPr>
      </w:pPr>
      <w:r>
        <w:rPr>
          <w:color w:val="000000"/>
        </w:rPr>
        <w:tab/>
      </w:r>
      <w:r w:rsidRPr="009270EA">
        <w:rPr>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rPr>
        <w:t>»;</w:t>
      </w:r>
    </w:p>
    <w:p w:rsidR="00F02AE4" w:rsidRPr="009270EA" w:rsidRDefault="00F02AE4" w:rsidP="00F02AE4">
      <w:pPr>
        <w:pStyle w:val="ab"/>
        <w:spacing w:before="0" w:beforeAutospacing="0" w:after="0" w:afterAutospacing="0"/>
        <w:jc w:val="both"/>
      </w:pPr>
      <w:r>
        <w:tab/>
      </w:r>
      <w:r w:rsidRPr="009270EA">
        <w:t>1.4. Часть 2 статьи 7.1 Устава изложить в следующей редакции:</w:t>
      </w:r>
    </w:p>
    <w:p w:rsidR="00F02AE4" w:rsidRPr="009270EA" w:rsidRDefault="00F02AE4" w:rsidP="00F02AE4">
      <w:pPr>
        <w:pStyle w:val="ConsNormal"/>
        <w:tabs>
          <w:tab w:val="left" w:pos="851"/>
        </w:tabs>
        <w:snapToGrid/>
        <w:ind w:firstLine="0"/>
        <w:jc w:val="both"/>
        <w:rPr>
          <w:rFonts w:ascii="Times New Roman" w:hAnsi="Times New Roman"/>
          <w:sz w:val="24"/>
          <w:szCs w:val="24"/>
        </w:rPr>
      </w:pPr>
      <w:r>
        <w:rPr>
          <w:rFonts w:ascii="Times New Roman" w:hAnsi="Times New Roman"/>
          <w:sz w:val="24"/>
          <w:szCs w:val="24"/>
        </w:rPr>
        <w:tab/>
      </w:r>
      <w:r w:rsidRPr="009270EA">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r>
      <w:r w:rsidRPr="009270EA">
        <w:rPr>
          <w:rFonts w:ascii="Times New Roman" w:hAnsi="Times New Roman"/>
          <w:sz w:val="24"/>
          <w:szCs w:val="24"/>
        </w:rPr>
        <w:t xml:space="preserve">1.5. </w:t>
      </w:r>
      <w:r>
        <w:rPr>
          <w:rFonts w:ascii="Times New Roman" w:hAnsi="Times New Roman"/>
          <w:sz w:val="24"/>
          <w:szCs w:val="24"/>
        </w:rPr>
        <w:t>Часть 8 статьи 15 Устава дополнить пунктом 7 следующего содержания:</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lastRenderedPageBreak/>
        <w:tab/>
        <w:t>«</w:t>
      </w:r>
      <w:r w:rsidRPr="009270EA">
        <w:rPr>
          <w:rFonts w:ascii="Times New Roman" w:hAnsi="Times New Roman"/>
          <w:sz w:val="24"/>
          <w:szCs w:val="24"/>
        </w:rPr>
        <w:t>7) обсуждение инициативного проекта и принятие решения по вопросу о его одобрении.</w:t>
      </w:r>
      <w:r>
        <w:rPr>
          <w:rFonts w:ascii="Times New Roman" w:hAnsi="Times New Roman"/>
          <w:sz w:val="24"/>
          <w:szCs w:val="24"/>
        </w:rPr>
        <w:t>»;</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1.6. Дополнить статью 15 Устава частью 9.1 следующего содержания:</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w:t>
      </w:r>
      <w:r w:rsidRPr="009270EA">
        <w:rPr>
          <w:rFonts w:ascii="Times New Roman" w:hAnsi="Times New Roman"/>
          <w:sz w:val="24"/>
          <w:szCs w:val="24"/>
        </w:rPr>
        <w:t>9.1.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sz w:val="24"/>
          <w:szCs w:val="24"/>
        </w:rPr>
        <w:t>»;</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1.7. Часть 6 статьи 15.1 Устава дополнить пунктом 4.1 следующего содержания:</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w:t>
      </w:r>
      <w:r w:rsidRPr="0001581D">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1.8. В части 7 статьи 16 Устава:</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 после слов «</w:t>
      </w:r>
      <w:r w:rsidRPr="0001581D">
        <w:rPr>
          <w:rFonts w:ascii="Times New Roman" w:hAnsi="Times New Roman"/>
          <w:sz w:val="24"/>
          <w:szCs w:val="24"/>
        </w:rPr>
        <w:t>ознакомление с проектом муниципального правового акта,</w:t>
      </w:r>
      <w:r>
        <w:rPr>
          <w:rFonts w:ascii="Times New Roman" w:hAnsi="Times New Roman"/>
          <w:sz w:val="24"/>
          <w:szCs w:val="24"/>
        </w:rPr>
        <w:t>» дополнить словами «</w:t>
      </w:r>
      <w:r w:rsidRPr="0001581D">
        <w:rPr>
          <w:rFonts w:ascii="Times New Roman" w:hAnsi="Times New Roman"/>
          <w:sz w:val="24"/>
          <w:szCs w:val="24"/>
        </w:rPr>
        <w:t>в том числе посредством его размещения на официальном сайте администрации Небельского сельского поселения в информационно-телекоммуникационной сети «Интернет» с учетом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Pr>
          <w:rFonts w:ascii="Times New Roman" w:hAnsi="Times New Roman"/>
          <w:sz w:val="24"/>
          <w:szCs w:val="24"/>
        </w:rPr>
        <w:t>»;</w:t>
      </w:r>
    </w:p>
    <w:p w:rsidR="00F02AE4" w:rsidRDefault="00F02AE4" w:rsidP="00F02AE4">
      <w:pPr>
        <w:pStyle w:val="ConsNormal"/>
        <w:tabs>
          <w:tab w:val="left" w:pos="0"/>
          <w:tab w:val="left" w:pos="851"/>
        </w:tabs>
        <w:snapToGrid/>
        <w:ind w:firstLine="0"/>
        <w:jc w:val="both"/>
        <w:rPr>
          <w:rFonts w:ascii="Times New Roman" w:hAnsi="Times New Roman"/>
          <w:sz w:val="24"/>
          <w:szCs w:val="24"/>
        </w:rPr>
      </w:pPr>
      <w:r>
        <w:rPr>
          <w:rFonts w:ascii="Times New Roman" w:hAnsi="Times New Roman"/>
          <w:sz w:val="24"/>
          <w:szCs w:val="24"/>
        </w:rPr>
        <w:tab/>
        <w:t>- после слов «</w:t>
      </w:r>
      <w:r w:rsidRPr="0001581D">
        <w:rPr>
          <w:rFonts w:ascii="Times New Roman" w:hAnsi="Times New Roman"/>
          <w:sz w:val="24"/>
          <w:szCs w:val="24"/>
        </w:rPr>
        <w:t>мотивированное обоснование принятых решений</w:t>
      </w:r>
      <w:r>
        <w:rPr>
          <w:rFonts w:ascii="Times New Roman" w:hAnsi="Times New Roman"/>
          <w:sz w:val="24"/>
          <w:szCs w:val="24"/>
        </w:rPr>
        <w:t>» дополнить словами «</w:t>
      </w:r>
      <w:r w:rsidRPr="0001581D">
        <w:rPr>
          <w:rFonts w:ascii="Times New Roman" w:hAnsi="Times New Roman"/>
          <w:sz w:val="24"/>
          <w:szCs w:val="24"/>
        </w:rPr>
        <w:t>, в том числе посредством их размещения на официальном сайте</w:t>
      </w:r>
      <w:r>
        <w:rPr>
          <w:rFonts w:ascii="Times New Roman" w:hAnsi="Times New Roman"/>
          <w:sz w:val="24"/>
          <w:szCs w:val="24"/>
        </w:rPr>
        <w:t>»;</w:t>
      </w:r>
    </w:p>
    <w:p w:rsidR="00F02AE4" w:rsidRDefault="00F02AE4" w:rsidP="00F02AE4">
      <w:pPr>
        <w:pStyle w:val="ab"/>
        <w:spacing w:before="0" w:beforeAutospacing="0" w:after="0" w:afterAutospacing="0"/>
        <w:jc w:val="both"/>
      </w:pPr>
      <w:r>
        <w:tab/>
        <w:t xml:space="preserve">1.9. В части 8 статьи 16 Устава слова </w:t>
      </w:r>
      <w:r w:rsidRPr="0001581D">
        <w:t>«общественные обсуждения или публичные слушания, порядок организации и проведения которых определяется решением Думы муниципального образования с учетом положений законодательства» заменить словами «публичные слушания или общественные обсуждения в соответствии с законодательством»;</w:t>
      </w:r>
    </w:p>
    <w:p w:rsidR="00F02AE4" w:rsidRDefault="00F02AE4" w:rsidP="00F02AE4">
      <w:pPr>
        <w:pStyle w:val="ab"/>
        <w:spacing w:before="0" w:beforeAutospacing="0" w:after="0" w:afterAutospacing="0"/>
        <w:jc w:val="both"/>
      </w:pPr>
      <w:r>
        <w:tab/>
        <w:t>1.10. В части 1 статьи 17 Устава после слов «</w:t>
      </w:r>
      <w:r w:rsidRPr="0001581D">
        <w:t>и должностных лиц местного самоуправления,</w:t>
      </w:r>
      <w:r>
        <w:t>» дополнить словами «</w:t>
      </w:r>
      <w:r w:rsidRPr="0001581D">
        <w:t>обсуждения вопросов внесения инициативных проектов и их рассмотрения,</w:t>
      </w:r>
      <w:r>
        <w:t>»;</w:t>
      </w:r>
    </w:p>
    <w:p w:rsidR="00F02AE4" w:rsidRDefault="00F02AE4" w:rsidP="00F02AE4">
      <w:pPr>
        <w:pStyle w:val="ab"/>
        <w:spacing w:before="0" w:beforeAutospacing="0" w:after="0" w:afterAutospacing="0"/>
        <w:jc w:val="both"/>
      </w:pPr>
      <w:r>
        <w:tab/>
        <w:t>1.11. Часть 2 статьи 17 Устава дополнить пятым абзацем следующего содержания:</w:t>
      </w:r>
    </w:p>
    <w:p w:rsidR="00F02AE4" w:rsidRDefault="00F02AE4" w:rsidP="00F02AE4">
      <w:pPr>
        <w:pStyle w:val="ab"/>
        <w:spacing w:before="0" w:beforeAutospacing="0" w:after="0" w:afterAutospacing="0"/>
        <w:jc w:val="both"/>
      </w:pPr>
      <w:r>
        <w:tab/>
        <w:t>«</w:t>
      </w:r>
      <w:r w:rsidRPr="0001581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t>»;</w:t>
      </w:r>
    </w:p>
    <w:p w:rsidR="00F02AE4" w:rsidRDefault="00F02AE4" w:rsidP="00F02AE4">
      <w:pPr>
        <w:pStyle w:val="ab"/>
        <w:spacing w:before="0" w:beforeAutospacing="0" w:after="0" w:afterAutospacing="0"/>
        <w:jc w:val="both"/>
      </w:pPr>
      <w:r>
        <w:tab/>
        <w:t>1.12. Часть 2 статьи 19 Устава дополнить вторым предложением следующего содержания:</w:t>
      </w:r>
    </w:p>
    <w:p w:rsidR="00F02AE4" w:rsidRDefault="00F02AE4" w:rsidP="00F02AE4">
      <w:pPr>
        <w:pStyle w:val="ab"/>
        <w:spacing w:before="0" w:beforeAutospacing="0" w:after="0" w:afterAutospacing="0"/>
        <w:jc w:val="both"/>
      </w:pPr>
      <w:r>
        <w:tab/>
        <w:t>«</w:t>
      </w:r>
      <w:r w:rsidRPr="0001581D">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t>»;</w:t>
      </w:r>
    </w:p>
    <w:p w:rsidR="00F02AE4" w:rsidRDefault="00F02AE4" w:rsidP="00F02AE4">
      <w:pPr>
        <w:pStyle w:val="ab"/>
        <w:spacing w:before="0" w:beforeAutospacing="0" w:after="0" w:afterAutospacing="0"/>
        <w:jc w:val="both"/>
      </w:pPr>
      <w:r>
        <w:tab/>
        <w:t>1.13. Часть 3 статьи 19 Устава дополнить пунктом 3 следующего содержания:</w:t>
      </w:r>
    </w:p>
    <w:p w:rsidR="00F02AE4" w:rsidRDefault="00F02AE4" w:rsidP="00F02AE4">
      <w:pPr>
        <w:pStyle w:val="ab"/>
        <w:spacing w:before="0" w:beforeAutospacing="0" w:after="0" w:afterAutospacing="0"/>
        <w:jc w:val="both"/>
      </w:pPr>
      <w:r>
        <w:tab/>
        <w:t>«</w:t>
      </w:r>
      <w:r w:rsidRPr="0001581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t>»;</w:t>
      </w:r>
    </w:p>
    <w:p w:rsidR="00F02AE4" w:rsidRDefault="00F02AE4" w:rsidP="00F02AE4">
      <w:pPr>
        <w:pStyle w:val="ab"/>
        <w:spacing w:before="0" w:beforeAutospacing="0" w:after="0" w:afterAutospacing="0"/>
        <w:jc w:val="both"/>
      </w:pPr>
      <w:r>
        <w:tab/>
        <w:t>1.14. Часть 4 статьи 19 Устава изложить в следующей редакции:</w:t>
      </w:r>
    </w:p>
    <w:p w:rsidR="00F02AE4" w:rsidRDefault="00F02AE4" w:rsidP="00F02AE4">
      <w:pPr>
        <w:pStyle w:val="ab"/>
        <w:spacing w:before="0" w:beforeAutospacing="0" w:after="0" w:afterAutospacing="0"/>
        <w:jc w:val="both"/>
      </w:pPr>
      <w:r>
        <w:tab/>
        <w:t>«</w:t>
      </w:r>
      <w:r w:rsidRPr="0001581D">
        <w:t>4. 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t>»;</w:t>
      </w:r>
    </w:p>
    <w:p w:rsidR="00F02AE4" w:rsidRDefault="00F02AE4" w:rsidP="00F02AE4">
      <w:pPr>
        <w:pStyle w:val="ab"/>
        <w:spacing w:before="0" w:beforeAutospacing="0" w:after="0" w:afterAutospacing="0"/>
        <w:jc w:val="both"/>
      </w:pPr>
      <w:r>
        <w:tab/>
        <w:t>1.15. В пункте 1 части 6 статьи 19 Устава после слова «</w:t>
      </w:r>
      <w:r w:rsidRPr="0001581D">
        <w:t>самоуправления</w:t>
      </w:r>
      <w:r>
        <w:t>» дополнить словами «</w:t>
      </w:r>
      <w:r w:rsidRPr="0001581D">
        <w:t>или жителей муниципального образования</w:t>
      </w:r>
      <w:r>
        <w:t>»;</w:t>
      </w:r>
    </w:p>
    <w:p w:rsidR="00F02AE4" w:rsidRDefault="00F02AE4" w:rsidP="00F02AE4">
      <w:pPr>
        <w:pStyle w:val="ab"/>
        <w:spacing w:before="0" w:beforeAutospacing="0" w:after="0" w:afterAutospacing="0"/>
        <w:jc w:val="both"/>
      </w:pPr>
      <w:r>
        <w:tab/>
        <w:t>1.16. Пункт 8 части 1 статьи 26 Устава изложить в следующей редакции:</w:t>
      </w:r>
    </w:p>
    <w:p w:rsidR="00F02AE4" w:rsidRDefault="00F02AE4" w:rsidP="00F02AE4">
      <w:pPr>
        <w:pStyle w:val="ab"/>
        <w:spacing w:before="0" w:beforeAutospacing="0" w:after="0" w:afterAutospacing="0"/>
        <w:jc w:val="both"/>
      </w:pPr>
      <w:r>
        <w:tab/>
        <w:t xml:space="preserve">«8) </w:t>
      </w:r>
      <w:r w:rsidRPr="0001581D">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01581D">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F02AE4" w:rsidRDefault="00F02AE4" w:rsidP="00F02AE4">
      <w:pPr>
        <w:pStyle w:val="ab"/>
        <w:spacing w:before="0" w:beforeAutospacing="0" w:after="0" w:afterAutospacing="0"/>
        <w:jc w:val="both"/>
      </w:pPr>
      <w:r>
        <w:tab/>
        <w:t>1.17. Пункт 7 части 2 статьи 37 Устава изложить в следующей редакции:</w:t>
      </w:r>
    </w:p>
    <w:p w:rsidR="00F02AE4" w:rsidRDefault="00F02AE4" w:rsidP="00F02AE4">
      <w:pPr>
        <w:pStyle w:val="ab"/>
        <w:spacing w:before="0" w:beforeAutospacing="0" w:after="0" w:afterAutospacing="0"/>
        <w:jc w:val="both"/>
      </w:pPr>
      <w:r>
        <w:tab/>
        <w:t xml:space="preserve">«7) </w:t>
      </w:r>
      <w:r w:rsidRPr="0001581D">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F02AE4" w:rsidRDefault="00F02AE4" w:rsidP="00F02AE4">
      <w:pPr>
        <w:pStyle w:val="ab"/>
        <w:spacing w:before="0" w:beforeAutospacing="0" w:after="0" w:afterAutospacing="0"/>
        <w:jc w:val="both"/>
      </w:pPr>
      <w:r>
        <w:tab/>
        <w:t xml:space="preserve">1.18. В абзаце шестом </w:t>
      </w:r>
      <w:bookmarkStart w:id="0" w:name="_Hlk88828617"/>
      <w:r>
        <w:t xml:space="preserve">статьи 42 Устава </w:t>
      </w:r>
      <w:bookmarkEnd w:id="0"/>
      <w:r>
        <w:t>слова «</w:t>
      </w:r>
      <w:r w:rsidRPr="0095114A">
        <w:t>обязанности для субъектов предпринимательской и» заменить словами «обязательные требования для субъектов предпринимательской и иной экономической деятельности, обязанности для субъектов»;</w:t>
      </w:r>
    </w:p>
    <w:p w:rsidR="00F02AE4" w:rsidRDefault="00F02AE4" w:rsidP="00F02AE4">
      <w:pPr>
        <w:pStyle w:val="ab"/>
        <w:tabs>
          <w:tab w:val="left" w:pos="567"/>
        </w:tabs>
        <w:spacing w:before="0" w:beforeAutospacing="0" w:after="0" w:afterAutospacing="0"/>
        <w:jc w:val="both"/>
      </w:pPr>
      <w:r>
        <w:tab/>
        <w:t xml:space="preserve">1.19. В абзаце седьмом </w:t>
      </w:r>
      <w:r w:rsidRPr="0095114A">
        <w:t xml:space="preserve">статьи 42 Устава </w:t>
      </w:r>
      <w:r>
        <w:t>слово «</w:t>
      </w:r>
      <w:r w:rsidRPr="0095114A">
        <w:t>инвестиционной</w:t>
      </w:r>
      <w:r>
        <w:t>» заменить словами «</w:t>
      </w:r>
      <w:r w:rsidRPr="0095114A">
        <w:t>иной экономической</w:t>
      </w:r>
      <w:r>
        <w:t>»;</w:t>
      </w:r>
    </w:p>
    <w:p w:rsidR="00F02AE4" w:rsidRDefault="00F02AE4" w:rsidP="00F02AE4">
      <w:pPr>
        <w:pStyle w:val="ab"/>
        <w:spacing w:before="0" w:beforeAutospacing="0" w:after="0" w:afterAutospacing="0"/>
        <w:jc w:val="both"/>
      </w:pPr>
      <w:r>
        <w:tab/>
        <w:t xml:space="preserve">1.20. Пункт 17 части 2 статьи 45.1 Устава </w:t>
      </w:r>
      <w:r w:rsidRPr="0095114A">
        <w:t>признать утратившим силу</w:t>
      </w:r>
      <w:r>
        <w:t>.</w:t>
      </w:r>
    </w:p>
    <w:p w:rsidR="00F02AE4" w:rsidRPr="00167BB6" w:rsidRDefault="00F02AE4" w:rsidP="00F02AE4">
      <w:pPr>
        <w:pStyle w:val="ab"/>
        <w:spacing w:before="0" w:beforeAutospacing="0" w:after="0" w:afterAutospacing="0"/>
        <w:jc w:val="both"/>
        <w:rPr>
          <w:color w:val="000000"/>
        </w:rPr>
      </w:pPr>
      <w:r>
        <w:rPr>
          <w:color w:val="000000"/>
        </w:rPr>
        <w:tab/>
        <w:t xml:space="preserve">2. </w:t>
      </w:r>
      <w:r w:rsidRPr="00167BB6">
        <w:rPr>
          <w:color w:val="000000"/>
        </w:rPr>
        <w:t xml:space="preserve">В порядке, установленном Федеральным законом от 21.07.2005 № 97-ФЗ </w:t>
      </w:r>
      <w:r>
        <w:rPr>
          <w:color w:val="000000"/>
        </w:rPr>
        <w:t xml:space="preserve">                              </w:t>
      </w:r>
      <w:r w:rsidRPr="00167BB6">
        <w:rPr>
          <w:color w:val="000000"/>
        </w:rPr>
        <w:t xml:space="preserve">«О государственной регистрации Уставов муниципальных образований», </w:t>
      </w:r>
      <w:r>
        <w:rPr>
          <w:color w:val="000000"/>
        </w:rPr>
        <w:t>направить</w:t>
      </w:r>
      <w:r w:rsidRPr="00167BB6">
        <w:rPr>
          <w:color w:val="000000"/>
        </w:rPr>
        <w:t xml:space="preserve"> муниципальный правовой акт о внесении изменении в Устав Небельского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r w:rsidRPr="00167BB6">
        <w:t xml:space="preserve"> </w:t>
      </w:r>
      <w:r w:rsidRPr="00167BB6">
        <w:rPr>
          <w:color w:val="000000"/>
        </w:rPr>
        <w:t>со дня его принятия.</w:t>
      </w:r>
    </w:p>
    <w:p w:rsidR="00F02AE4" w:rsidRPr="00F02AE4" w:rsidRDefault="00F02AE4" w:rsidP="00F02AE4">
      <w:pPr>
        <w:pStyle w:val="ac"/>
        <w:jc w:val="both"/>
        <w:rPr>
          <w:rFonts w:ascii="Times New Roman" w:eastAsia="Times New Roman" w:hAnsi="Times New Roman" w:cs="Times New Roman"/>
          <w:sz w:val="24"/>
        </w:rPr>
      </w:pPr>
      <w:r>
        <w:tab/>
      </w:r>
      <w:r w:rsidRPr="00F02AE4">
        <w:rPr>
          <w:rFonts w:ascii="Times New Roman" w:eastAsia="Times New Roman" w:hAnsi="Times New Roman" w:cs="Times New Roman"/>
          <w:sz w:val="24"/>
        </w:rPr>
        <w:t>3. Опубликовать решение Думы Небельского муниципального образования «О внесении изменений и дополнений в Устав Небельского муниципального образования» после государственной регистрации в течении 7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решения Думы Небельского муниципального образования «О внесении изменений и дополнений в Устав Небельского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F02AE4" w:rsidRPr="00F02AE4" w:rsidRDefault="00F02AE4" w:rsidP="00F02AE4">
      <w:pPr>
        <w:pStyle w:val="ac"/>
        <w:jc w:val="both"/>
        <w:rPr>
          <w:rFonts w:ascii="Times New Roman" w:eastAsia="Times New Roman" w:hAnsi="Times New Roman" w:cs="Times New Roman"/>
          <w:sz w:val="24"/>
        </w:rPr>
      </w:pPr>
      <w:r>
        <w:rPr>
          <w:rFonts w:ascii="Times New Roman" w:hAnsi="Times New Roman" w:cs="Times New Roman"/>
          <w:sz w:val="24"/>
        </w:rPr>
        <w:tab/>
      </w:r>
      <w:r w:rsidRPr="00F02AE4">
        <w:rPr>
          <w:rFonts w:ascii="Times New Roman" w:eastAsia="Times New Roman" w:hAnsi="Times New Roman" w:cs="Times New Roman"/>
          <w:sz w:val="24"/>
        </w:rPr>
        <w:t>4. Настоящее решение вступает в силу после государственной регистрации и опубликования в «Вестнике Небельского муниципального образования</w:t>
      </w:r>
      <w:r>
        <w:rPr>
          <w:rFonts w:ascii="Times New Roman" w:hAnsi="Times New Roman" w:cs="Times New Roman"/>
          <w:sz w:val="24"/>
        </w:rPr>
        <w:t>"</w:t>
      </w:r>
      <w:r w:rsidRPr="00F02AE4">
        <w:rPr>
          <w:rFonts w:ascii="Times New Roman" w:eastAsia="Times New Roman" w:hAnsi="Times New Roman" w:cs="Times New Roman"/>
          <w:sz w:val="24"/>
        </w:rPr>
        <w:t>.</w:t>
      </w:r>
    </w:p>
    <w:p w:rsidR="0093430E" w:rsidRPr="00F02AE4" w:rsidRDefault="00F02AE4" w:rsidP="00F02AE4">
      <w:pPr>
        <w:spacing w:after="0"/>
        <w:ind w:right="-55"/>
        <w:jc w:val="both"/>
        <w:rPr>
          <w:rFonts w:ascii="Times New Roman" w:hAnsi="Times New Roman"/>
          <w:color w:val="000000"/>
          <w:sz w:val="24"/>
          <w:szCs w:val="28"/>
        </w:rPr>
      </w:pPr>
      <w:r>
        <w:rPr>
          <w:rFonts w:ascii="Times New Roman" w:hAnsi="Times New Roman"/>
          <w:sz w:val="24"/>
          <w:szCs w:val="28"/>
        </w:rPr>
        <w:tab/>
      </w:r>
    </w:p>
    <w:p w:rsidR="00A62C3B" w:rsidRPr="00F02AE4" w:rsidRDefault="00A62C3B" w:rsidP="0093430E">
      <w:pPr>
        <w:tabs>
          <w:tab w:val="left" w:pos="8970"/>
        </w:tabs>
        <w:spacing w:after="0"/>
        <w:ind w:right="-55"/>
        <w:jc w:val="both"/>
        <w:rPr>
          <w:rFonts w:ascii="Times New Roman" w:hAnsi="Times New Roman"/>
          <w:sz w:val="24"/>
          <w:szCs w:val="28"/>
        </w:rPr>
      </w:pPr>
    </w:p>
    <w:p w:rsidR="0007706E" w:rsidRPr="00F02AE4" w:rsidRDefault="0007706E" w:rsidP="0093430E">
      <w:pPr>
        <w:tabs>
          <w:tab w:val="left" w:pos="8970"/>
        </w:tabs>
        <w:spacing w:after="0"/>
        <w:ind w:right="-55"/>
        <w:jc w:val="both"/>
        <w:rPr>
          <w:rFonts w:ascii="Times New Roman" w:hAnsi="Times New Roman"/>
          <w:sz w:val="24"/>
          <w:szCs w:val="28"/>
        </w:rPr>
      </w:pPr>
    </w:p>
    <w:p w:rsidR="0093430E" w:rsidRDefault="0093430E" w:rsidP="0007706E">
      <w:pPr>
        <w:ind w:firstLine="14"/>
        <w:rPr>
          <w:rFonts w:ascii="Times New Roman" w:hAnsi="Times New Roman"/>
          <w:sz w:val="28"/>
          <w:szCs w:val="28"/>
        </w:rPr>
      </w:pPr>
      <w:r w:rsidRPr="00F02AE4">
        <w:rPr>
          <w:rFonts w:ascii="Times New Roman" w:hAnsi="Times New Roman"/>
          <w:sz w:val="24"/>
          <w:szCs w:val="28"/>
        </w:rPr>
        <w:t xml:space="preserve">Глава  Небельского сельского поселения                                      </w:t>
      </w:r>
      <w:r w:rsidR="0007706E" w:rsidRPr="00F02AE4">
        <w:rPr>
          <w:rFonts w:ascii="Times New Roman" w:hAnsi="Times New Roman"/>
          <w:sz w:val="24"/>
          <w:szCs w:val="28"/>
        </w:rPr>
        <w:t xml:space="preserve">     </w:t>
      </w:r>
      <w:r w:rsidR="00F02AE4">
        <w:rPr>
          <w:rFonts w:ascii="Times New Roman" w:hAnsi="Times New Roman"/>
          <w:sz w:val="24"/>
          <w:szCs w:val="28"/>
        </w:rPr>
        <w:t xml:space="preserve">                      </w:t>
      </w:r>
      <w:r w:rsidR="0007706E" w:rsidRPr="00F02AE4">
        <w:rPr>
          <w:rFonts w:ascii="Times New Roman" w:hAnsi="Times New Roman"/>
          <w:sz w:val="24"/>
          <w:szCs w:val="28"/>
        </w:rPr>
        <w:t xml:space="preserve">   А.А. Попович</w:t>
      </w:r>
    </w:p>
    <w:p w:rsidR="0093430E" w:rsidRDefault="0093430E" w:rsidP="0093430E">
      <w:pPr>
        <w:spacing w:after="0" w:line="240" w:lineRule="auto"/>
        <w:jc w:val="both"/>
        <w:rPr>
          <w:rFonts w:ascii="Times New Roman" w:hAnsi="Times New Roman"/>
          <w:sz w:val="28"/>
          <w:szCs w:val="28"/>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p w:rsidR="0093430E" w:rsidRDefault="0093430E" w:rsidP="00C94CDE">
      <w:pPr>
        <w:keepNext/>
        <w:autoSpaceDE w:val="0"/>
        <w:autoSpaceDN w:val="0"/>
        <w:spacing w:after="0" w:line="240" w:lineRule="auto"/>
        <w:jc w:val="center"/>
        <w:outlineLvl w:val="0"/>
        <w:rPr>
          <w:rFonts w:ascii="Times New Roman" w:hAnsi="Times New Roman"/>
          <w:noProof/>
        </w:rPr>
      </w:pPr>
    </w:p>
    <w:sectPr w:rsidR="0093430E" w:rsidSect="00A62C3B">
      <w:pgSz w:w="11906" w:h="16838"/>
      <w:pgMar w:top="851" w:right="566" w:bottom="426" w:left="1276"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BF8" w:rsidRDefault="00C27BF8" w:rsidP="00880B51">
      <w:pPr>
        <w:spacing w:after="0" w:line="240" w:lineRule="auto"/>
      </w:pPr>
      <w:r>
        <w:separator/>
      </w:r>
    </w:p>
  </w:endnote>
  <w:endnote w:type="continuationSeparator" w:id="1">
    <w:p w:rsidR="00C27BF8" w:rsidRDefault="00C27BF8" w:rsidP="00880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BF8" w:rsidRDefault="00C27BF8" w:rsidP="00880B51">
      <w:pPr>
        <w:spacing w:after="0" w:line="240" w:lineRule="auto"/>
      </w:pPr>
      <w:r>
        <w:separator/>
      </w:r>
    </w:p>
  </w:footnote>
  <w:footnote w:type="continuationSeparator" w:id="1">
    <w:p w:rsidR="00C27BF8" w:rsidRDefault="00C27BF8" w:rsidP="00880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3FA"/>
    <w:multiLevelType w:val="hybridMultilevel"/>
    <w:tmpl w:val="391EA15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24DB9"/>
    <w:multiLevelType w:val="hybridMultilevel"/>
    <w:tmpl w:val="E2C0942E"/>
    <w:lvl w:ilvl="0" w:tplc="49C453E0">
      <w:start w:val="1"/>
      <w:numFmt w:val="decimal"/>
      <w:lvlText w:val="%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E0584"/>
    <w:multiLevelType w:val="hybridMultilevel"/>
    <w:tmpl w:val="296C7738"/>
    <w:lvl w:ilvl="0" w:tplc="DBCEE82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B488C"/>
    <w:multiLevelType w:val="hybridMultilevel"/>
    <w:tmpl w:val="C70477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34D24"/>
    <w:multiLevelType w:val="hybridMultilevel"/>
    <w:tmpl w:val="380A3B5E"/>
    <w:lvl w:ilvl="0" w:tplc="1C80B354">
      <w:start w:val="1"/>
      <w:numFmt w:val="decimal"/>
      <w:lvlText w:val="1.2.%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030CB"/>
    <w:multiLevelType w:val="hybridMultilevel"/>
    <w:tmpl w:val="2A428F10"/>
    <w:lvl w:ilvl="0" w:tplc="B2342BB0">
      <w:start w:val="3"/>
      <w:numFmt w:val="decimal"/>
      <w:lvlText w:val="1.%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6A6654"/>
    <w:multiLevelType w:val="hybridMultilevel"/>
    <w:tmpl w:val="CD1EB2B6"/>
    <w:lvl w:ilvl="0" w:tplc="13C006EE">
      <w:start w:val="2"/>
      <w:numFmt w:val="decimal"/>
      <w:lvlText w:val="1.2.%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7F4B9E"/>
    <w:multiLevelType w:val="hybridMultilevel"/>
    <w:tmpl w:val="73FCEE06"/>
    <w:lvl w:ilvl="0" w:tplc="49C453E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8">
    <w:nsid w:val="30FB4CA3"/>
    <w:multiLevelType w:val="multilevel"/>
    <w:tmpl w:val="3CBA08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9">
    <w:nsid w:val="3B945734"/>
    <w:multiLevelType w:val="hybridMultilevel"/>
    <w:tmpl w:val="8802279A"/>
    <w:lvl w:ilvl="0" w:tplc="DB3AD21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3BC950F0"/>
    <w:multiLevelType w:val="hybridMultilevel"/>
    <w:tmpl w:val="AC861492"/>
    <w:lvl w:ilvl="0" w:tplc="B246993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D360265"/>
    <w:multiLevelType w:val="hybridMultilevel"/>
    <w:tmpl w:val="13248F14"/>
    <w:lvl w:ilvl="0" w:tplc="D02CAD1C">
      <w:start w:val="2"/>
      <w:numFmt w:val="decimal"/>
      <w:lvlText w:val="1.%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FE4D2B"/>
    <w:multiLevelType w:val="hybridMultilevel"/>
    <w:tmpl w:val="81586FDE"/>
    <w:lvl w:ilvl="0" w:tplc="E52C8BB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5766A7"/>
    <w:multiLevelType w:val="multilevel"/>
    <w:tmpl w:val="BBC4EF7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14">
    <w:nsid w:val="51D478A7"/>
    <w:multiLevelType w:val="hybridMultilevel"/>
    <w:tmpl w:val="C68465E4"/>
    <w:lvl w:ilvl="0" w:tplc="9B86F29A">
      <w:start w:val="3"/>
      <w:numFmt w:val="decimal"/>
      <w:lvlText w:val="1.%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CA62D3"/>
    <w:multiLevelType w:val="hybridMultilevel"/>
    <w:tmpl w:val="E8E05F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BC1AB4"/>
    <w:multiLevelType w:val="hybridMultilevel"/>
    <w:tmpl w:val="403A45BC"/>
    <w:lvl w:ilvl="0" w:tplc="6B2036CC">
      <w:start w:val="2"/>
      <w:numFmt w:val="decimal"/>
      <w:lvlText w:val="1.%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C47993"/>
    <w:multiLevelType w:val="hybridMultilevel"/>
    <w:tmpl w:val="6B4CA0C0"/>
    <w:lvl w:ilvl="0" w:tplc="E8A6D4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6D1A9B"/>
    <w:multiLevelType w:val="hybridMultilevel"/>
    <w:tmpl w:val="E39C692C"/>
    <w:lvl w:ilvl="0" w:tplc="B246993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53C2C"/>
    <w:multiLevelType w:val="hybridMultilevel"/>
    <w:tmpl w:val="5EE6227A"/>
    <w:lvl w:ilvl="0" w:tplc="B2469930">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3C17F7"/>
    <w:multiLevelType w:val="hybridMultilevel"/>
    <w:tmpl w:val="2850099A"/>
    <w:lvl w:ilvl="0" w:tplc="9560080A">
      <w:start w:val="1"/>
      <w:numFmt w:val="decimal"/>
      <w:lvlText w:val="1.2.%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B73BE"/>
    <w:multiLevelType w:val="hybridMultilevel"/>
    <w:tmpl w:val="18A28766"/>
    <w:lvl w:ilvl="0" w:tplc="B246993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78386D"/>
    <w:multiLevelType w:val="hybridMultilevel"/>
    <w:tmpl w:val="68562B4E"/>
    <w:lvl w:ilvl="0" w:tplc="ABD6E55A">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71853EC7"/>
    <w:multiLevelType w:val="hybridMultilevel"/>
    <w:tmpl w:val="2C981F32"/>
    <w:lvl w:ilvl="0" w:tplc="B246993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1CA12E2"/>
    <w:multiLevelType w:val="hybridMultilevel"/>
    <w:tmpl w:val="221AC1F4"/>
    <w:lvl w:ilvl="0" w:tplc="32AEACF6">
      <w:start w:val="1"/>
      <w:numFmt w:val="decimal"/>
      <w:lvlText w:val="1.2.%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0D02A7"/>
    <w:multiLevelType w:val="hybridMultilevel"/>
    <w:tmpl w:val="EC506966"/>
    <w:lvl w:ilvl="0" w:tplc="D0C4648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B474F5"/>
    <w:multiLevelType w:val="multilevel"/>
    <w:tmpl w:val="D2A0D56C"/>
    <w:lvl w:ilvl="0">
      <w:start w:val="1"/>
      <w:numFmt w:val="decimal"/>
      <w:lvlText w:val="%1."/>
      <w:lvlJc w:val="left"/>
      <w:pPr>
        <w:ind w:left="37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94" w:hanging="108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454" w:hanging="1440"/>
      </w:pPr>
      <w:rPr>
        <w:rFonts w:hint="default"/>
      </w:rPr>
    </w:lvl>
    <w:lvl w:ilvl="6">
      <w:start w:val="1"/>
      <w:numFmt w:val="decimal"/>
      <w:isLgl/>
      <w:lvlText w:val="%1.%2.%3.%4.%5.%6.%7."/>
      <w:lvlJc w:val="left"/>
      <w:pPr>
        <w:ind w:left="1814" w:hanging="1800"/>
      </w:pPr>
      <w:rPr>
        <w:rFonts w:hint="default"/>
      </w:rPr>
    </w:lvl>
    <w:lvl w:ilvl="7">
      <w:start w:val="1"/>
      <w:numFmt w:val="decimal"/>
      <w:isLgl/>
      <w:lvlText w:val="%1.%2.%3.%4.%5.%6.%7.%8."/>
      <w:lvlJc w:val="left"/>
      <w:pPr>
        <w:ind w:left="1814" w:hanging="1800"/>
      </w:pPr>
      <w:rPr>
        <w:rFonts w:hint="default"/>
      </w:rPr>
    </w:lvl>
    <w:lvl w:ilvl="8">
      <w:start w:val="1"/>
      <w:numFmt w:val="decimal"/>
      <w:isLgl/>
      <w:lvlText w:val="%1.%2.%3.%4.%5.%6.%7.%8.%9."/>
      <w:lvlJc w:val="left"/>
      <w:pPr>
        <w:ind w:left="2174" w:hanging="2160"/>
      </w:pPr>
      <w:rPr>
        <w:rFonts w:hint="default"/>
      </w:rPr>
    </w:lvl>
  </w:abstractNum>
  <w:num w:numId="1">
    <w:abstractNumId w:val="26"/>
  </w:num>
  <w:num w:numId="2">
    <w:abstractNumId w:val="13"/>
  </w:num>
  <w:num w:numId="3">
    <w:abstractNumId w:val="3"/>
  </w:num>
  <w:num w:numId="4">
    <w:abstractNumId w:val="0"/>
  </w:num>
  <w:num w:numId="5">
    <w:abstractNumId w:val="15"/>
  </w:num>
  <w:num w:numId="6">
    <w:abstractNumId w:val="22"/>
  </w:num>
  <w:num w:numId="7">
    <w:abstractNumId w:val="1"/>
  </w:num>
  <w:num w:numId="8">
    <w:abstractNumId w:val="7"/>
  </w:num>
  <w:num w:numId="9">
    <w:abstractNumId w:val="25"/>
  </w:num>
  <w:num w:numId="10">
    <w:abstractNumId w:val="2"/>
  </w:num>
  <w:num w:numId="11">
    <w:abstractNumId w:val="12"/>
  </w:num>
  <w:num w:numId="12">
    <w:abstractNumId w:val="19"/>
  </w:num>
  <w:num w:numId="13">
    <w:abstractNumId w:val="23"/>
  </w:num>
  <w:num w:numId="14">
    <w:abstractNumId w:val="9"/>
  </w:num>
  <w:num w:numId="15">
    <w:abstractNumId w:val="17"/>
  </w:num>
  <w:num w:numId="16">
    <w:abstractNumId w:val="18"/>
  </w:num>
  <w:num w:numId="17">
    <w:abstractNumId w:val="11"/>
  </w:num>
  <w:num w:numId="18">
    <w:abstractNumId w:val="16"/>
  </w:num>
  <w:num w:numId="19">
    <w:abstractNumId w:val="6"/>
  </w:num>
  <w:num w:numId="20">
    <w:abstractNumId w:val="24"/>
  </w:num>
  <w:num w:numId="21">
    <w:abstractNumId w:val="20"/>
  </w:num>
  <w:num w:numId="22">
    <w:abstractNumId w:val="4"/>
  </w:num>
  <w:num w:numId="23">
    <w:abstractNumId w:val="10"/>
  </w:num>
  <w:num w:numId="24">
    <w:abstractNumId w:val="14"/>
  </w:num>
  <w:num w:numId="25">
    <w:abstractNumId w:val="5"/>
  </w:num>
  <w:num w:numId="26">
    <w:abstractNumId w:val="2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2BC3"/>
    <w:rsid w:val="000159EC"/>
    <w:rsid w:val="000447BE"/>
    <w:rsid w:val="00055984"/>
    <w:rsid w:val="000713BC"/>
    <w:rsid w:val="0007706E"/>
    <w:rsid w:val="00077997"/>
    <w:rsid w:val="00077FF3"/>
    <w:rsid w:val="000930F7"/>
    <w:rsid w:val="000A07FB"/>
    <w:rsid w:val="000B2D9E"/>
    <w:rsid w:val="000D07B7"/>
    <w:rsid w:val="000E43EF"/>
    <w:rsid w:val="001076F9"/>
    <w:rsid w:val="00110586"/>
    <w:rsid w:val="00142D2E"/>
    <w:rsid w:val="00256F2C"/>
    <w:rsid w:val="00287E1B"/>
    <w:rsid w:val="002B2155"/>
    <w:rsid w:val="002B2BC3"/>
    <w:rsid w:val="002C16D5"/>
    <w:rsid w:val="002C256C"/>
    <w:rsid w:val="002C5329"/>
    <w:rsid w:val="00354F01"/>
    <w:rsid w:val="00367E60"/>
    <w:rsid w:val="00370DBE"/>
    <w:rsid w:val="00433AF8"/>
    <w:rsid w:val="004B121D"/>
    <w:rsid w:val="004B71E1"/>
    <w:rsid w:val="004F23C9"/>
    <w:rsid w:val="00504B19"/>
    <w:rsid w:val="00504E9F"/>
    <w:rsid w:val="00531F57"/>
    <w:rsid w:val="005525E7"/>
    <w:rsid w:val="00552F7C"/>
    <w:rsid w:val="00580FB8"/>
    <w:rsid w:val="005A251A"/>
    <w:rsid w:val="005B37F3"/>
    <w:rsid w:val="005B5203"/>
    <w:rsid w:val="005E2890"/>
    <w:rsid w:val="0063381C"/>
    <w:rsid w:val="00641BF8"/>
    <w:rsid w:val="0064499D"/>
    <w:rsid w:val="006518B0"/>
    <w:rsid w:val="006555DF"/>
    <w:rsid w:val="00666EB1"/>
    <w:rsid w:val="0068038F"/>
    <w:rsid w:val="006C2185"/>
    <w:rsid w:val="006C2493"/>
    <w:rsid w:val="006C6635"/>
    <w:rsid w:val="006E0F8A"/>
    <w:rsid w:val="006E6CE4"/>
    <w:rsid w:val="00745CC1"/>
    <w:rsid w:val="00752B7F"/>
    <w:rsid w:val="00777F16"/>
    <w:rsid w:val="00795FA5"/>
    <w:rsid w:val="007B789C"/>
    <w:rsid w:val="007F61D3"/>
    <w:rsid w:val="00830FA7"/>
    <w:rsid w:val="008743CD"/>
    <w:rsid w:val="00880B51"/>
    <w:rsid w:val="008816B4"/>
    <w:rsid w:val="0089105B"/>
    <w:rsid w:val="008D073C"/>
    <w:rsid w:val="008D70BA"/>
    <w:rsid w:val="008F099D"/>
    <w:rsid w:val="00902F2F"/>
    <w:rsid w:val="0090657F"/>
    <w:rsid w:val="009216BF"/>
    <w:rsid w:val="0093430E"/>
    <w:rsid w:val="00934728"/>
    <w:rsid w:val="0096396C"/>
    <w:rsid w:val="0096683F"/>
    <w:rsid w:val="0097136E"/>
    <w:rsid w:val="0098794A"/>
    <w:rsid w:val="009B400F"/>
    <w:rsid w:val="00A35FCB"/>
    <w:rsid w:val="00A62C3B"/>
    <w:rsid w:val="00A83E21"/>
    <w:rsid w:val="00B26A6C"/>
    <w:rsid w:val="00B93CF0"/>
    <w:rsid w:val="00BD77EA"/>
    <w:rsid w:val="00BE2BA7"/>
    <w:rsid w:val="00C14FB5"/>
    <w:rsid w:val="00C246F0"/>
    <w:rsid w:val="00C27AAB"/>
    <w:rsid w:val="00C27BF8"/>
    <w:rsid w:val="00C70B43"/>
    <w:rsid w:val="00C76568"/>
    <w:rsid w:val="00C94CDE"/>
    <w:rsid w:val="00CA0856"/>
    <w:rsid w:val="00CB5B6E"/>
    <w:rsid w:val="00CC7A39"/>
    <w:rsid w:val="00CC7FB3"/>
    <w:rsid w:val="00CF46E8"/>
    <w:rsid w:val="00DA25C1"/>
    <w:rsid w:val="00E2379B"/>
    <w:rsid w:val="00EC538A"/>
    <w:rsid w:val="00ED3B20"/>
    <w:rsid w:val="00ED7C29"/>
    <w:rsid w:val="00EE5492"/>
    <w:rsid w:val="00F00099"/>
    <w:rsid w:val="00F02AE4"/>
    <w:rsid w:val="00F1069C"/>
    <w:rsid w:val="00F26715"/>
    <w:rsid w:val="00F34461"/>
    <w:rsid w:val="00F40B1A"/>
    <w:rsid w:val="00F544F2"/>
    <w:rsid w:val="00F8486E"/>
    <w:rsid w:val="00FB3564"/>
    <w:rsid w:val="00FE6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CDE"/>
    <w:rPr>
      <w:rFonts w:ascii="Tahoma" w:hAnsi="Tahoma" w:cs="Tahoma"/>
      <w:sz w:val="16"/>
      <w:szCs w:val="16"/>
    </w:rPr>
  </w:style>
  <w:style w:type="paragraph" w:customStyle="1" w:styleId="ConsNormal">
    <w:name w:val="ConsNormal"/>
    <w:rsid w:val="00CF46E8"/>
    <w:pPr>
      <w:snapToGrid w:val="0"/>
      <w:spacing w:after="0" w:line="240" w:lineRule="auto"/>
      <w:ind w:firstLine="720"/>
    </w:pPr>
    <w:rPr>
      <w:rFonts w:ascii="Arial" w:eastAsia="Times New Roman" w:hAnsi="Arial" w:cs="Times New Roman"/>
      <w:sz w:val="20"/>
      <w:szCs w:val="20"/>
    </w:rPr>
  </w:style>
  <w:style w:type="paragraph" w:styleId="a5">
    <w:name w:val="List Paragraph"/>
    <w:basedOn w:val="a"/>
    <w:uiPriority w:val="34"/>
    <w:qFormat/>
    <w:rsid w:val="00E2379B"/>
    <w:pPr>
      <w:ind w:left="720"/>
      <w:contextualSpacing/>
    </w:pPr>
  </w:style>
  <w:style w:type="character" w:customStyle="1" w:styleId="comment">
    <w:name w:val="comment"/>
    <w:basedOn w:val="a0"/>
    <w:rsid w:val="000159EC"/>
  </w:style>
  <w:style w:type="character" w:styleId="a6">
    <w:name w:val="Hyperlink"/>
    <w:basedOn w:val="a0"/>
    <w:uiPriority w:val="99"/>
    <w:unhideWhenUsed/>
    <w:rsid w:val="000159EC"/>
    <w:rPr>
      <w:color w:val="0000FF"/>
      <w:u w:val="single"/>
    </w:rPr>
  </w:style>
  <w:style w:type="paragraph" w:styleId="a7">
    <w:name w:val="header"/>
    <w:basedOn w:val="a"/>
    <w:link w:val="a8"/>
    <w:uiPriority w:val="99"/>
    <w:semiHidden/>
    <w:unhideWhenUsed/>
    <w:rsid w:val="00880B5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0B51"/>
  </w:style>
  <w:style w:type="paragraph" w:styleId="a9">
    <w:name w:val="footer"/>
    <w:basedOn w:val="a"/>
    <w:link w:val="aa"/>
    <w:uiPriority w:val="99"/>
    <w:semiHidden/>
    <w:unhideWhenUsed/>
    <w:rsid w:val="00880B5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80B51"/>
  </w:style>
  <w:style w:type="paragraph" w:customStyle="1" w:styleId="ConsPlusNormal">
    <w:name w:val="ConsPlusNormal"/>
    <w:link w:val="ConsPlusNormal0"/>
    <w:rsid w:val="0093430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rsid w:val="0093430E"/>
    <w:rPr>
      <w:rFonts w:ascii="Calibri" w:eastAsia="Times New Roman" w:hAnsi="Calibri" w:cs="Calibri"/>
      <w:szCs w:val="20"/>
    </w:rPr>
  </w:style>
  <w:style w:type="paragraph" w:styleId="ab">
    <w:name w:val="Normal (Web)"/>
    <w:basedOn w:val="a"/>
    <w:uiPriority w:val="99"/>
    <w:rsid w:val="00F02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rsid w:val="00F02AE4"/>
  </w:style>
  <w:style w:type="paragraph" w:styleId="ac">
    <w:name w:val="No Spacing"/>
    <w:uiPriority w:val="1"/>
    <w:qFormat/>
    <w:rsid w:val="00F02AE4"/>
    <w:pPr>
      <w:spacing w:after="0" w:line="240" w:lineRule="auto"/>
    </w:pPr>
  </w:style>
</w:styles>
</file>

<file path=word/webSettings.xml><?xml version="1.0" encoding="utf-8"?>
<w:webSettings xmlns:r="http://schemas.openxmlformats.org/officeDocument/2006/relationships" xmlns:w="http://schemas.openxmlformats.org/wordprocessingml/2006/main">
  <w:divs>
    <w:div w:id="2843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0B47EB-BF8B-4F9E-B2B3-13E394A2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Urist_kumi</dc:creator>
  <cp:keywords/>
  <dc:description/>
  <cp:lastModifiedBy>Nebel</cp:lastModifiedBy>
  <cp:revision>45</cp:revision>
  <cp:lastPrinted>2022-02-28T03:17:00Z</cp:lastPrinted>
  <dcterms:created xsi:type="dcterms:W3CDTF">2019-05-15T06:24:00Z</dcterms:created>
  <dcterms:modified xsi:type="dcterms:W3CDTF">2022-02-28T03:17:00Z</dcterms:modified>
</cp:coreProperties>
</file>