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2507"/>
        <w:gridCol w:w="1604"/>
      </w:tblGrid>
      <w:tr w:rsidR="001D59C3" w:rsidRPr="00231E0E" w:rsidTr="002E4D97">
        <w:trPr>
          <w:trHeight w:val="368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>
                  <wp:extent cx="596265" cy="652145"/>
                  <wp:effectExtent l="19050" t="0" r="0" b="0"/>
                  <wp:docPr id="4" name="Рисунок 3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РОССИЙСКАЯ ФЕДЕРАЦИЯ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ИРКУТСКАЯ ОБЛАСТЬ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КАЗАЧИНСКО-ЛЕНСКИЙ РАЙОН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НЕБЕЛЬСКОЕ МУНИЦИПАЛЬНОЕ ОБРАЗОВАНИЕ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СЕЛЬСКОГО ПОСЕЛЕНИЯ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АДМИНИСТРАЦИЯ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A616FB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П О С Т А Н О В Л Е Н И Е</w:t>
            </w:r>
          </w:p>
          <w:p w:rsidR="001D59C3" w:rsidRPr="00A616FB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1D59C3" w:rsidRPr="00231E0E" w:rsidRDefault="001D59C3" w:rsidP="00327F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F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п.Небель</w:t>
            </w:r>
          </w:p>
        </w:tc>
      </w:tr>
      <w:tr w:rsidR="001D59C3" w:rsidRPr="00A616FB" w:rsidTr="002E4D97">
        <w:trPr>
          <w:trHeight w:val="207"/>
        </w:trPr>
        <w:tc>
          <w:tcPr>
            <w:tcW w:w="83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59C3" w:rsidRPr="002E4D97" w:rsidRDefault="001D59C3" w:rsidP="002E4D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</w:t>
            </w:r>
            <w:r w:rsidR="002E4D97"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E4D97"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июля </w:t>
            </w:r>
            <w:r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2022 года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1D59C3" w:rsidRPr="002E4D97" w:rsidRDefault="001D59C3" w:rsidP="002E4D97">
            <w:pPr>
              <w:pStyle w:val="a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№ </w:t>
            </w:r>
            <w:r w:rsidR="002E4D97" w:rsidRPr="002E4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</w:p>
        </w:tc>
      </w:tr>
      <w:tr w:rsidR="002E4D97" w:rsidRPr="00A616FB" w:rsidTr="002E4D97">
        <w:trPr>
          <w:trHeight w:val="30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E4D97" w:rsidRPr="00A616FB" w:rsidRDefault="002E4D97" w:rsidP="00327F7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┌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A6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┐</w:t>
            </w:r>
          </w:p>
        </w:tc>
      </w:tr>
      <w:tr w:rsidR="002E4D97" w:rsidRPr="00A616FB" w:rsidTr="002E4D97">
        <w:trPr>
          <w:trHeight w:val="176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D97" w:rsidRPr="00A616FB" w:rsidRDefault="002E4D97" w:rsidP="00327F7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1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F86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государственной (муниципальной) услуги</w:t>
            </w:r>
            <w:r w:rsidRPr="00A61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«Признание садового дома жилым домом и жилого дома садовым домом»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Небельского муниципального образования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D97" w:rsidRDefault="002E4D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E4D97" w:rsidRDefault="002E4D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E4D97" w:rsidRPr="00A616FB" w:rsidRDefault="002E4D97" w:rsidP="002E4D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D59C3" w:rsidRPr="00A616FB" w:rsidRDefault="001D59C3" w:rsidP="001D59C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16FB">
        <w:rPr>
          <w:rFonts w:ascii="Times New Roman" w:hAnsi="Times New Roman" w:cs="Times New Roman"/>
          <w:sz w:val="24"/>
          <w:szCs w:val="24"/>
        </w:rPr>
        <w:tab/>
      </w:r>
    </w:p>
    <w:p w:rsidR="001D59C3" w:rsidRPr="00A616FB" w:rsidRDefault="001D59C3" w:rsidP="001D59C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A616F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06.10.2003</w:t>
      </w:r>
      <w:r w:rsidR="003A4E55" w:rsidRPr="00A616FB">
        <w:rPr>
          <w:rFonts w:ascii="Times New Roman" w:hAnsi="Times New Roman" w:cs="Times New Roman"/>
          <w:sz w:val="24"/>
          <w:szCs w:val="24"/>
        </w:rPr>
        <w:t xml:space="preserve"> </w:t>
      </w:r>
      <w:r w:rsidRPr="00A616F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</w:t>
      </w:r>
      <w:r w:rsidR="003A4E55" w:rsidRPr="00A616FB">
        <w:rPr>
          <w:rFonts w:ascii="Times New Roman" w:hAnsi="Times New Roman" w:cs="Times New Roman"/>
          <w:sz w:val="24"/>
          <w:szCs w:val="24"/>
        </w:rPr>
        <w:t xml:space="preserve"> </w:t>
      </w:r>
      <w:r w:rsidRPr="00A616FB">
        <w:rPr>
          <w:rFonts w:ascii="Times New Roman" w:hAnsi="Times New Roman" w:cs="Times New Roman"/>
          <w:sz w:val="24"/>
          <w:szCs w:val="24"/>
        </w:rPr>
        <w:t>Федеральным</w:t>
      </w:r>
      <w:r w:rsidR="003A4E55" w:rsidRPr="00A616FB">
        <w:rPr>
          <w:rFonts w:ascii="Times New Roman" w:hAnsi="Times New Roman" w:cs="Times New Roman"/>
          <w:sz w:val="24"/>
          <w:szCs w:val="24"/>
        </w:rPr>
        <w:t xml:space="preserve"> </w:t>
      </w:r>
      <w:r w:rsidRPr="00A616FB">
        <w:rPr>
          <w:rFonts w:ascii="Times New Roman" w:hAnsi="Times New Roman" w:cs="Times New Roman"/>
          <w:sz w:val="24"/>
          <w:szCs w:val="24"/>
        </w:rPr>
        <w:t xml:space="preserve">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A616FB">
        <w:rPr>
          <w:rFonts w:ascii="Times New Roman" w:hAnsi="Times New Roman"/>
          <w:sz w:val="24"/>
          <w:szCs w:val="24"/>
        </w:rPr>
        <w:t>руководствуясь Уставом Небельского муниципального образования, администрация Небельского сельского поселения</w:t>
      </w:r>
    </w:p>
    <w:p w:rsidR="001D59C3" w:rsidRPr="00A616FB" w:rsidRDefault="001D59C3" w:rsidP="001D59C3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59C3" w:rsidRPr="00A616FB" w:rsidRDefault="001D59C3" w:rsidP="001D59C3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16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59C3" w:rsidRPr="00A616FB" w:rsidRDefault="001D59C3" w:rsidP="001D59C3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59C3" w:rsidRPr="00A616FB" w:rsidRDefault="001D59C3" w:rsidP="001D59C3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616FB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административный регламент предоставления муниципальной услуги </w:t>
      </w:r>
      <w:r w:rsidR="00A769B8" w:rsidRPr="00A616FB">
        <w:rPr>
          <w:rFonts w:ascii="Times New Roman" w:hAnsi="Times New Roman"/>
          <w:sz w:val="24"/>
          <w:szCs w:val="24"/>
        </w:rPr>
        <w:t>«Признание садового дома жилым домом и жилого дома садовым домом»</w:t>
      </w:r>
      <w:r w:rsidRPr="00A616F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1D59C3" w:rsidRPr="00A616FB" w:rsidRDefault="001D59C3" w:rsidP="001D59C3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616FB">
        <w:rPr>
          <w:rFonts w:ascii="Times New Roman" w:hAnsi="Times New Roman"/>
          <w:sz w:val="24"/>
          <w:szCs w:val="24"/>
        </w:rPr>
        <w:t>Настоящее постановление подлежит опубликованию в информационном «Вестнике Небельского муниципального образования» и на официальном сайте администрации Небельского сельского поселения в информационно-телекоммуникационной сети общего пользования «Интернет» по адресу:</w:t>
      </w:r>
      <w:r w:rsidR="003A4E55" w:rsidRPr="00A616F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616FB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www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</w:rPr>
          <w:t>.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adm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</w:rPr>
          <w:t>-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neb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</w:rPr>
          <w:t>.</w:t>
        </w:r>
        <w:r w:rsidRPr="00A616FB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ru</w:t>
        </w:r>
      </w:hyperlink>
      <w:r w:rsidRPr="00A616FB">
        <w:rPr>
          <w:rFonts w:ascii="Times New Roman" w:hAnsi="Times New Roman"/>
          <w:sz w:val="24"/>
          <w:szCs w:val="24"/>
        </w:rPr>
        <w:t>.</w:t>
      </w:r>
    </w:p>
    <w:p w:rsidR="001D59C3" w:rsidRPr="00A616FB" w:rsidRDefault="001D59C3" w:rsidP="001D59C3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616FB">
        <w:rPr>
          <w:rFonts w:ascii="Times New Roman" w:eastAsia="Calibri" w:hAnsi="Times New Roman"/>
          <w:sz w:val="24"/>
          <w:szCs w:val="24"/>
          <w:lang w:eastAsia="en-US"/>
        </w:rPr>
        <w:t>Контроль по исполнению настоящего постановления оставляю за собой.</w:t>
      </w:r>
    </w:p>
    <w:p w:rsidR="001D59C3" w:rsidRPr="00A616FB" w:rsidRDefault="001D59C3" w:rsidP="001D59C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B8" w:rsidRPr="00A616FB" w:rsidRDefault="00A769B8" w:rsidP="001D59C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B8" w:rsidRPr="00A616FB" w:rsidRDefault="00A769B8" w:rsidP="001D59C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425"/>
        <w:gridCol w:w="3480"/>
      </w:tblGrid>
      <w:tr w:rsidR="001D59C3" w:rsidRPr="00A616FB" w:rsidTr="00327F75">
        <w:tc>
          <w:tcPr>
            <w:tcW w:w="6487" w:type="dxa"/>
          </w:tcPr>
          <w:p w:rsidR="001D59C3" w:rsidRPr="00A616FB" w:rsidRDefault="001D59C3" w:rsidP="00327F7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Небельского сельского поселения </w:t>
            </w:r>
          </w:p>
        </w:tc>
        <w:tc>
          <w:tcPr>
            <w:tcW w:w="3510" w:type="dxa"/>
          </w:tcPr>
          <w:p w:rsidR="001D59C3" w:rsidRPr="00A616FB" w:rsidRDefault="001D59C3" w:rsidP="00327F75">
            <w:pPr>
              <w:pStyle w:val="a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Попович</w:t>
            </w:r>
          </w:p>
        </w:tc>
      </w:tr>
    </w:tbl>
    <w:p w:rsidR="00A769B8" w:rsidRDefault="00A769B8" w:rsidP="001D59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B8" w:rsidRPr="001D59C3" w:rsidRDefault="00A769B8" w:rsidP="001D59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A769B8" w:rsidRPr="007D5CA1" w:rsidTr="00A616FB">
        <w:tc>
          <w:tcPr>
            <w:tcW w:w="5920" w:type="dxa"/>
          </w:tcPr>
          <w:p w:rsidR="00A769B8" w:rsidRPr="007D5CA1" w:rsidRDefault="00A769B8" w:rsidP="00327F75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A769B8" w:rsidRPr="0066483E" w:rsidRDefault="00A769B8" w:rsidP="00A616F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83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769B8" w:rsidRPr="0066483E" w:rsidRDefault="00A769B8" w:rsidP="00A616F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83E">
              <w:rPr>
                <w:rFonts w:ascii="Times New Roman" w:hAnsi="Times New Roman"/>
                <w:sz w:val="24"/>
                <w:szCs w:val="24"/>
              </w:rPr>
              <w:t>Постановлением администрации Небельского сельского поселения</w:t>
            </w:r>
          </w:p>
          <w:p w:rsidR="00A769B8" w:rsidRPr="002E4D97" w:rsidRDefault="00A769B8" w:rsidP="002E4D97">
            <w:pPr>
              <w:suppressAutoHyphens/>
              <w:jc w:val="righ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2E4D97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E4D97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июля</w:t>
            </w:r>
            <w:r w:rsidR="003A4E55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2E4D97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3A4E55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года № </w:t>
            </w:r>
            <w:r w:rsidR="002E4D97" w:rsidRPr="002E4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1D59C3" w:rsidRPr="001D59C3" w:rsidRDefault="001D59C3" w:rsidP="001D59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59C3" w:rsidRPr="001D59C3" w:rsidRDefault="001D59C3" w:rsidP="00A769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1D59C3" w:rsidRPr="001D59C3" w:rsidRDefault="001D59C3" w:rsidP="00A769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="00A769B8"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САДОВОГО </w:t>
      </w:r>
      <w:r w:rsidRPr="001D59C3">
        <w:rPr>
          <w:rFonts w:ascii="Times New Roman" w:hAnsi="Times New Roman" w:cs="Times New Roman"/>
          <w:b/>
          <w:bCs/>
          <w:sz w:val="24"/>
          <w:szCs w:val="24"/>
        </w:rPr>
        <w:t>ДОМА</w:t>
      </w:r>
      <w:r w:rsidR="00A76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9C3">
        <w:rPr>
          <w:rFonts w:ascii="Times New Roman" w:hAnsi="Times New Roman" w:cs="Times New Roman"/>
          <w:b/>
          <w:bCs/>
          <w:sz w:val="24"/>
          <w:szCs w:val="24"/>
        </w:rPr>
        <w:t>ЖИЛЫМ ДОМОМ И ЖИЛОГО ДОМА САДОВЫМ ДОМОМ»</w:t>
      </w:r>
    </w:p>
    <w:p w:rsidR="001D59C3" w:rsidRPr="001D59C3" w:rsidRDefault="001D59C3" w:rsidP="001D59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59C3" w:rsidRPr="001D59C3" w:rsidRDefault="001D59C3" w:rsidP="00A769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D59C3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1D59C3" w:rsidRPr="00A769B8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</w:t>
      </w:r>
      <w:r w:rsidRPr="00A769B8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A769B8" w:rsidRPr="00A769B8">
        <w:rPr>
          <w:rFonts w:ascii="Times New Roman" w:hAnsi="Times New Roman" w:cs="Times New Roman"/>
          <w:sz w:val="24"/>
          <w:szCs w:val="24"/>
        </w:rPr>
        <w:t xml:space="preserve">Небельского муниципального образования </w:t>
      </w:r>
      <w:r w:rsidRPr="00A769B8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</w:t>
      </w:r>
      <w:r w:rsidR="00D0707A">
        <w:rPr>
          <w:rFonts w:ascii="Times New Roman" w:hAnsi="Times New Roman" w:cs="Times New Roman"/>
          <w:sz w:val="24"/>
          <w:szCs w:val="24"/>
        </w:rPr>
        <w:t>Небельского муниципального образования</w:t>
      </w:r>
      <w:r w:rsidRPr="001D59C3">
        <w:rPr>
          <w:rFonts w:ascii="Times New Roman" w:hAnsi="Times New Roman" w:cs="Times New Roman"/>
          <w:sz w:val="24"/>
          <w:szCs w:val="24"/>
        </w:rPr>
        <w:t>.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1D59C3" w:rsidRPr="001D59C3" w:rsidRDefault="001D59C3" w:rsidP="001D59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59C3" w:rsidRPr="001D59C3" w:rsidRDefault="001D59C3" w:rsidP="001D59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ab/>
        <w:t>1.2.</w:t>
      </w:r>
      <w:r w:rsidRPr="001D59C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D59C3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В качестве заявителей могут выступать собственники садовых или жилых домов, расположенных в границах </w:t>
      </w:r>
      <w:r w:rsidR="00D0707A">
        <w:rPr>
          <w:rFonts w:ascii="Times New Roman" w:hAnsi="Times New Roman" w:cs="Times New Roman"/>
          <w:sz w:val="24"/>
          <w:szCs w:val="24"/>
        </w:rPr>
        <w:t>Небельского муниципального образования</w:t>
      </w:r>
      <w:r w:rsidRPr="001D59C3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заявители).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>1.3. Справочная информация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1D59C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hyperlink w:anchor="P57" w:history="1">
        <w:r w:rsidRPr="001D59C3">
          <w:rPr>
            <w:rFonts w:ascii="Times New Roman" w:hAnsi="Times New Roman" w:cs="Times New Roman"/>
            <w:color w:val="1C1C1C"/>
            <w:sz w:val="24"/>
            <w:szCs w:val="24"/>
            <w:u w:val="single"/>
          </w:rPr>
          <w:t>пункте 2.2</w:t>
        </w:r>
      </w:hyperlink>
      <w:r w:rsidRPr="001D59C3">
        <w:rPr>
          <w:rFonts w:ascii="Times New Roman" w:hAnsi="Times New Roman" w:cs="Times New Roman"/>
          <w:color w:val="1C1C1C"/>
          <w:sz w:val="24"/>
          <w:szCs w:val="24"/>
        </w:rPr>
        <w:t xml:space="preserve"> Регламента, размещена на официальном сайте </w:t>
      </w:r>
      <w:r w:rsidR="00D0707A">
        <w:rPr>
          <w:rFonts w:ascii="Times New Roman" w:hAnsi="Times New Roman" w:cs="Times New Roman"/>
          <w:sz w:val="24"/>
          <w:szCs w:val="24"/>
        </w:rPr>
        <w:t>Небельского муниципального образования</w:t>
      </w:r>
      <w:r w:rsidRPr="001D59C3">
        <w:rPr>
          <w:rFonts w:ascii="Times New Roman" w:hAnsi="Times New Roman" w:cs="Times New Roman"/>
          <w:color w:val="1C1C1C"/>
          <w:sz w:val="24"/>
          <w:szCs w:val="24"/>
        </w:rPr>
        <w:t xml:space="preserve"> в сети «Интернет» по адресу: </w:t>
      </w:r>
      <w:hyperlink r:id="rId8" w:history="1">
        <w:r w:rsidR="00D0707A" w:rsidRPr="00D0707A">
          <w:rPr>
            <w:rStyle w:val="a7"/>
            <w:rFonts w:ascii="Times New Roman" w:hAnsi="Times New Roman" w:cs="Times New Roman"/>
            <w:sz w:val="24"/>
            <w:szCs w:val="24"/>
          </w:rPr>
          <w:t>http://adm-neb.ru</w:t>
        </w:r>
      </w:hyperlink>
      <w:r w:rsidRPr="00D0707A">
        <w:rPr>
          <w:rFonts w:ascii="Times New Roman" w:hAnsi="Times New Roman" w:cs="Times New Roman"/>
          <w:sz w:val="24"/>
          <w:szCs w:val="24"/>
        </w:rPr>
        <w:t>.</w:t>
      </w:r>
    </w:p>
    <w:p w:rsidR="001D59C3" w:rsidRPr="001D59C3" w:rsidRDefault="001D59C3" w:rsidP="001D59C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>Справочная информация предоставляется заявителю (предста</w:t>
      </w:r>
      <w:r w:rsidR="00D0707A">
        <w:rPr>
          <w:rFonts w:ascii="Times New Roman" w:hAnsi="Times New Roman" w:cs="Times New Roman"/>
          <w:sz w:val="24"/>
          <w:szCs w:val="24"/>
        </w:rPr>
        <w:t>вителю заявителя) бесплатно непо</w:t>
      </w:r>
      <w:r w:rsidRPr="001D59C3">
        <w:rPr>
          <w:rFonts w:ascii="Times New Roman" w:hAnsi="Times New Roman" w:cs="Times New Roman"/>
          <w:sz w:val="24"/>
          <w:szCs w:val="24"/>
        </w:rPr>
        <w:t>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D59C3" w:rsidRPr="001D59C3" w:rsidRDefault="001D59C3" w:rsidP="001D59C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1D59C3">
        <w:rPr>
          <w:rFonts w:ascii="Times New Roman" w:hAnsi="Times New Roman" w:cs="Times New Roman"/>
          <w:sz w:val="24"/>
          <w:szCs w:val="24"/>
        </w:rPr>
        <w:lastRenderedPageBreak/>
        <w:t>регистрацию или авторизацию заявителя (представителя заявителя), или предоставление им персональных данных.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1D59C3" w:rsidRPr="001D59C3" w:rsidRDefault="001D59C3" w:rsidP="00D0707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D59C3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1D59C3" w:rsidRPr="001D59C3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327F75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1D59C3" w:rsidRPr="00327F75" w:rsidRDefault="001D59C3" w:rsidP="001D59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домом.</w:t>
      </w:r>
      <w:r w:rsidR="00327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9C3">
        <w:rPr>
          <w:rFonts w:ascii="Times New Roman" w:hAnsi="Times New Roman" w:cs="Times New Roman"/>
          <w:spacing w:val="-6"/>
          <w:sz w:val="24"/>
          <w:szCs w:val="24"/>
        </w:rPr>
        <w:t>Предоставление муниципально</w:t>
      </w:r>
      <w:r w:rsidR="00400978">
        <w:rPr>
          <w:rFonts w:ascii="Times New Roman" w:hAnsi="Times New Roman" w:cs="Times New Roman"/>
          <w:spacing w:val="-6"/>
          <w:sz w:val="24"/>
          <w:szCs w:val="24"/>
        </w:rPr>
        <w:t>й услуги осуществляется а</w:t>
      </w:r>
      <w:r w:rsidRPr="001D59C3">
        <w:rPr>
          <w:rFonts w:ascii="Times New Roman" w:hAnsi="Times New Roman" w:cs="Times New Roman"/>
          <w:spacing w:val="-6"/>
          <w:sz w:val="24"/>
          <w:szCs w:val="24"/>
        </w:rPr>
        <w:t>дминистрацией</w:t>
      </w:r>
      <w:r w:rsidR="00400978">
        <w:rPr>
          <w:rFonts w:ascii="Times New Roman" w:hAnsi="Times New Roman" w:cs="Times New Roman"/>
          <w:spacing w:val="-6"/>
          <w:sz w:val="24"/>
          <w:szCs w:val="24"/>
        </w:rPr>
        <w:t xml:space="preserve"> Небельского муниципального образования.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0978">
        <w:rPr>
          <w:rFonts w:ascii="Times New Roman" w:hAnsi="Times New Roman" w:cs="Times New Roman"/>
          <w:b/>
          <w:sz w:val="24"/>
          <w:szCs w:val="24"/>
        </w:rPr>
        <w:t>2.2. Состав заявителей.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Заявителями при обращении за получени</w:t>
      </w:r>
      <w:r w:rsidR="00475721">
        <w:rPr>
          <w:rFonts w:ascii="Times New Roman" w:hAnsi="Times New Roman" w:cs="Times New Roman"/>
          <w:sz w:val="24"/>
          <w:szCs w:val="24"/>
        </w:rPr>
        <w:t xml:space="preserve">ем услуги являются физические и </w:t>
      </w:r>
      <w:r w:rsidRPr="00400978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являющиеся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собственниками садового дома или жилого дома, расположенных на территории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Заявитель вправе обратиться за получением услуги через представителя.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доверенностью, оформленной в соответствии с требованиями законодательства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27F75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7F75">
        <w:rPr>
          <w:rFonts w:ascii="Times New Roman" w:hAnsi="Times New Roman" w:cs="Times New Roman"/>
          <w:b/>
          <w:sz w:val="24"/>
          <w:szCs w:val="24"/>
        </w:rPr>
        <w:t>2.3. Правовые основания для предоставления услуги:</w:t>
      </w:r>
    </w:p>
    <w:p w:rsidR="00327F75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400978" w:rsidRPr="00327F75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Федеральный закон "Об общих принципах организации местного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самоуправления в Российской Федерации";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Федеральный закон "Об организации предоставления государственных 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Федеральный закон "Об объектах культурного наследия (памятниках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истории и культуры) народов Российской Федерации";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Федеральный закон "Об электронной подписи";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Федеральный закон "О персональных данных";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декабря 2012 г.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№ 1376 "Об утверждении Правил организации деятельности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муниципальных услуг";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сентября 2011 г.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№ 797 "О взаимодействии между многофункциональными центрами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федеральными органами исполнительной власти, органами государственных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Федерации, органами местного самоуправления";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 января 2013 г. №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33 "Об использовании простой электронной подписи при оказании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 марта 2015 г.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№ 250 "Об утверждении требований к составлению и выдаче заявителям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 на бумажном носителе, подтверждающих содержание электронных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документов, направленных в многофункциональный центр предоставления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 по результатам предоставления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 органами, предоставляющими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государственные услуги, и органами, предоставляющими муниципальные услуги,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к выдаче заявителям на основании информации из информационных систем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органов, предоставляющих государственные услуги, и органов, предоставляющих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муниципальные услуги, в том числе с использованием информационно-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lastRenderedPageBreak/>
        <w:t>технологической и коммуникационной инфраструктуры, документов, включая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составление на бумажном носителе и заверение выписок из указанных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информационных систем;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марта 2016 г.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№ 236 "О требованиях к предоставлению в электронной форме государственных 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услуг";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г. №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47 "Об утверждении Положения о признании помещения жилым помещением,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проживания, многоквартирного дома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реконструкции, садового дома жилым домом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жилого дома садовым домом" (далее – Положение);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нормативный правовой акт, субъекта Российской Федерации,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муниципальный правовой акт, закрепляющий соответствующие функции 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полномочия органа государственной власти (органа местного самоуправления) по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предоставлению услуги.</w:t>
      </w:r>
    </w:p>
    <w:p w:rsidR="00400978" w:rsidRPr="00400978" w:rsidRDefault="00400978" w:rsidP="00327F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27F75">
        <w:rPr>
          <w:rFonts w:ascii="Times New Roman" w:hAnsi="Times New Roman" w:cs="Times New Roman"/>
          <w:b/>
          <w:sz w:val="24"/>
          <w:szCs w:val="24"/>
        </w:rPr>
        <w:t>2.4</w:t>
      </w:r>
      <w:r w:rsidRPr="00400978">
        <w:rPr>
          <w:rFonts w:ascii="Times New Roman" w:hAnsi="Times New Roman" w:cs="Times New Roman"/>
          <w:sz w:val="24"/>
          <w:szCs w:val="24"/>
        </w:rPr>
        <w:t>. Заявитель или его представитель представляет в уполномоченный орган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местного самоуправления заявление о признании садового дома жилым домом или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жилого дома садовым домом (далее – заявление), а также прилагаемые к нему</w:t>
      </w:r>
      <w:r w:rsidR="00327F75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r w:rsidRPr="00400978">
        <w:rPr>
          <w:rFonts w:ascii="Times New Roman" w:hAnsi="Times New Roman" w:cs="Times New Roman"/>
          <w:sz w:val="24"/>
          <w:szCs w:val="24"/>
        </w:rPr>
        <w:t>пункте 2.8 настоящего Административного регламента,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одним из следующих способов по выбору заявителя: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в электронной форме посредством федеральной государственной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информационной системы "Единый портал государственных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муниципальных услуг (функций)", регионального портала государственных 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 (функций), являющегося государственной информационной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системой субъекта Российской Федерации.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 направления заявления и прилагаемых к нему документов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указанным способом заявитель (представитель заявителя), прошедший процедуры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регистрации, идентификации и аутентификации с использованием Единой системы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идентификации и аутентификации (далее – ЕСИА), заполняет форму указанного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уведомления с использованием интерактивной формы в электронном виде.</w:t>
      </w:r>
    </w:p>
    <w:p w:rsidR="00400978" w:rsidRP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Уполномоченный орган, в том числе через многофункциональный центр в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соответствии с соглашением о взаимодействии между многофункциональным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центром и Уполномоченным органом в соответствии с постановлением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 сентября 2011 г. № 797 "О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взаимодействии между многофункциональными центрами предоставления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 и федеральными органами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исполнительной власти, органами государственных внебюджетных фондов,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органами г</w:t>
      </w:r>
      <w:r w:rsidR="00327F75">
        <w:rPr>
          <w:rFonts w:ascii="Times New Roman" w:hAnsi="Times New Roman" w:cs="Times New Roman"/>
          <w:sz w:val="24"/>
          <w:szCs w:val="24"/>
        </w:rPr>
        <w:t xml:space="preserve">осударственной власти субъектов </w:t>
      </w:r>
      <w:r w:rsidRPr="00400978">
        <w:rPr>
          <w:rFonts w:ascii="Times New Roman" w:hAnsi="Times New Roman" w:cs="Times New Roman"/>
          <w:sz w:val="24"/>
          <w:szCs w:val="24"/>
        </w:rPr>
        <w:t>Российской Федерации, органами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местного самоуправления", либо посредством почтового отправления с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уведомлением о вручении.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обеспечивается в многофункциональных центрах доступ к Единому порталу,</w:t>
      </w:r>
    </w:p>
    <w:p w:rsidR="00400978" w:rsidRDefault="00400978" w:rsidP="00327F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региональному порталу в соответствии с постановлением Правительства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Российской Федерации от 22 декабря 2012 г. № 1376 "Об утверждении Правил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организации деятельности многофункциональных центров предоставления</w:t>
      </w:r>
      <w:r w:rsidR="00327F7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услуг".</w:t>
      </w:r>
    </w:p>
    <w:p w:rsidR="00371432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616FB">
        <w:rPr>
          <w:rFonts w:ascii="Times New Roman" w:hAnsi="Times New Roman" w:cs="Times New Roman"/>
          <w:b/>
          <w:sz w:val="24"/>
          <w:szCs w:val="24"/>
        </w:rPr>
        <w:t>2.5.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Документы, прилагаемые к заявлению, представляемые в электронной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форме, направляются в следующих форматах:</w:t>
      </w:r>
    </w:p>
    <w:p w:rsidR="00400978" w:rsidRPr="00400978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требования по формированию электронных документов в виде файлов в формате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>;</w:t>
      </w:r>
    </w:p>
    <w:p w:rsidR="00400978" w:rsidRPr="00400978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 включающим формулы;</w:t>
      </w:r>
    </w:p>
    <w:p w:rsidR="00400978" w:rsidRPr="00400978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изображения, а также документов с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графическим содержанием.</w:t>
      </w:r>
    </w:p>
    <w:p w:rsidR="00371432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616FB">
        <w:rPr>
          <w:rFonts w:ascii="Times New Roman" w:hAnsi="Times New Roman" w:cs="Times New Roman"/>
          <w:b/>
          <w:sz w:val="24"/>
          <w:szCs w:val="24"/>
        </w:rPr>
        <w:t>2.6.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В случае если оригиналы документов, прилагаемых к заявлению, выданы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подписаны уполномоченным органом на бумажном носителе, допускается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400978">
        <w:rPr>
          <w:rFonts w:ascii="Times New Roman" w:hAnsi="Times New Roman" w:cs="Times New Roman"/>
          <w:sz w:val="24"/>
          <w:szCs w:val="24"/>
        </w:rPr>
        <w:lastRenderedPageBreak/>
        <w:t>таких документов, представляемых в электронной форме, путем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сканирования непосредственно с оригинала документа (использование копий не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допускается), которое осуществляется с сохранением ориентации оригинала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документа в разрешении 300-500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подлинности (графической подписи лица, печати, углового штампа бланка), с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использованием следующих режимов:</w:t>
      </w:r>
    </w:p>
    <w:p w:rsidR="00371432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371432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графических изображений,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400978" w:rsidRPr="00400978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документе цветных графических изображений либо цветного текста).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616FB">
        <w:rPr>
          <w:rFonts w:ascii="Times New Roman" w:hAnsi="Times New Roman" w:cs="Times New Roman"/>
          <w:b/>
          <w:sz w:val="24"/>
          <w:szCs w:val="24"/>
        </w:rPr>
        <w:t>2.7.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Документы, прилагаемые заявителем к заявлению, представляемые в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форме, должны обеспечивать возможность идентифицировать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 и количество листов в документе.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0097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>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формируются в виде отдельного документа, представляемого в электронной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форме.</w:t>
      </w:r>
    </w:p>
    <w:p w:rsidR="00371432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71432">
        <w:rPr>
          <w:rFonts w:ascii="Times New Roman" w:hAnsi="Times New Roman" w:cs="Times New Roman"/>
          <w:b/>
          <w:sz w:val="24"/>
          <w:szCs w:val="24"/>
        </w:rPr>
        <w:t>2.8.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представлению заявителем самостоятельно:</w:t>
      </w:r>
    </w:p>
    <w:p w:rsidR="00371432" w:rsidRDefault="00400978" w:rsidP="003714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заявление о предоставлении государственной услуги по форме согласно,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приложению № 1 к настоящему Административному регламенту (далее -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заявление).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заявления осуществляется посредством заполнения интерактивной формы на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форме.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результата предоставления государственной услуги:</w:t>
      </w:r>
    </w:p>
    <w:p w:rsidR="00371432" w:rsidRDefault="00371432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978" w:rsidRPr="00400978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371432" w:rsidRDefault="00371432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978" w:rsidRPr="00400978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документа в Уполномоченном органе, многофункциональном центре;</w:t>
      </w:r>
    </w:p>
    <w:p w:rsidR="00400978" w:rsidRPr="00400978" w:rsidRDefault="00371432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978" w:rsidRPr="00400978">
        <w:rPr>
          <w:rFonts w:ascii="Times New Roman" w:hAnsi="Times New Roman" w:cs="Times New Roman"/>
          <w:sz w:val="24"/>
          <w:szCs w:val="24"/>
        </w:rPr>
        <w:t>на бумажном носителе в Уполномоченном органе, 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центре;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Заявителя (предоставляется в случае личного обращения в уполномоченный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орган). В случае направления заявления посредством ЕПГУ сведения из документа,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 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:rsidR="00371432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 обращения за предоставлением услуги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представителя Заявителя). При обращении посредством ЕПГУ указанный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документ, выданный организацией, удостоверяется усиленной квалифицированной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подписью правомочного должностного лица организации, а документ,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выданный физическим лицом, - усиленной квалифицированной электронной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подписью нотариуса с приложением файла открепленной усиленной</w:t>
      </w:r>
      <w:r w:rsidR="00371432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квалифицированной электронной подписи в формате sig3.</w:t>
      </w:r>
    </w:p>
    <w:p w:rsidR="00400978" w:rsidRPr="00400978" w:rsidRDefault="00400978" w:rsidP="00371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Для подуслуги «Признания садового дома жилым домом»: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г) правоустанавливающие документы на садовый дом (в случае, если право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собственности заявителя на садовый дом не зарегистрировано в ЕГРН, или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нотариально заверенную копию такого документа);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д) заключение по обследованию технического состояния объекта,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подтверждающее соответствие садового дома требованиям к надежности 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безопасности, установленным </w:t>
      </w:r>
      <w:r w:rsidRPr="00400978">
        <w:rPr>
          <w:rFonts w:ascii="Times New Roman" w:hAnsi="Times New Roman" w:cs="Times New Roman"/>
          <w:sz w:val="24"/>
          <w:szCs w:val="24"/>
        </w:rPr>
        <w:lastRenderedPageBreak/>
        <w:t>частью 2 статьи 5, статьями 7, 8 и 10 Федерального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закона "Технический регламент о безопасности зданий и сооружений", выданное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индивидуальным предпринимателем или юридическим лицом, которые являются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членами саморегулируемой организации в области инженерных изысканий (в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случае признания садового дома жилым домом);</w:t>
      </w:r>
    </w:p>
    <w:p w:rsidR="001E669E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е) в случае, если садовый дом или жилой дом обременен правами третьих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лиц, - нотариально удостоверенное согласие третьих лиц на признание садового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жилым в случае, если садовый дом обременен правами указанных лиц.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78" w:rsidRPr="00400978" w:rsidRDefault="00400978" w:rsidP="001E66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Для подуслуги «Признания садового дома жилым домом»: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ж) правоустанавливающие документы на жилой дом (в случае, если право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собственности заявителя на жилой дом не зарегистрировано в ЕГРН, или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нотариально заверенную копию такого документа);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0097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978">
        <w:rPr>
          <w:rFonts w:ascii="Times New Roman" w:hAnsi="Times New Roman" w:cs="Times New Roman"/>
          <w:sz w:val="24"/>
          <w:szCs w:val="24"/>
        </w:rPr>
        <w:t>) нотариально удостоверенное согласие третьих лиц на признание жилого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садовым домом в случае, если жилой дом обременен правами указанных лиц.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E669E">
        <w:rPr>
          <w:rFonts w:ascii="Times New Roman" w:hAnsi="Times New Roman" w:cs="Times New Roman"/>
          <w:b/>
          <w:sz w:val="24"/>
          <w:szCs w:val="24"/>
        </w:rPr>
        <w:t>2.9.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Исчерпывающий перечень необходимых для предоставления услуги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 (их копий или сведений, содержащихся в них), которые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запрашиваются Уполномоченным органом в порядке межведомственного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с использованием единой системы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 и подключаемых к ней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региональных систем межведомственного электронного взаимодействия) в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самоуправления и подведомственных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организациях, в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распоряжении которых находятся указанные документы и которые заявитель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 недвижимости (далее -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недвижимости), содержащую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сведения о зарегистрированных правах заявителя на садовый дом или жилой дом,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либо правоустанавливающий документ на жилой дом или садовый дом в случае,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если право собственности заявителя на садовый дом или жилой дом не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недвижимости, или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нотариально заверенную копию такого документа.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 подачи документов от представителя Заявителя с ролью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«юридическое лицо», «индивидуальный предприниматель» дополнительно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предоставляются документы необходимые в соответствии с нормативными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правовыми актами для предоставления государственной услуги, которые находятся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 самоуправления 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иных органов, участвующих в предоставлении государственных и муниципальных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E669E">
        <w:rPr>
          <w:rFonts w:ascii="Times New Roman" w:hAnsi="Times New Roman" w:cs="Times New Roman"/>
          <w:b/>
          <w:sz w:val="24"/>
          <w:szCs w:val="24"/>
        </w:rPr>
        <w:t>2.10</w:t>
      </w:r>
      <w:r w:rsidRPr="00400978">
        <w:rPr>
          <w:rFonts w:ascii="Times New Roman" w:hAnsi="Times New Roman" w:cs="Times New Roman"/>
          <w:sz w:val="24"/>
          <w:szCs w:val="24"/>
        </w:rPr>
        <w:t>. Регистрация заявления, представленного в Уполномоченный орган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способами, указанными в пункте 2.4 настоящего Административного регламента,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его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поступления.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способом, указанным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подпункте «а» пункта 2.4 настоящего Административного регламента, вне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рабочего времени Уполномоченного органа либо в выходной, нерабочий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праздничный день днем поступления уведомления об окончании строительства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считается первый рабочий день, следующий за днем направления указанного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E669E">
        <w:rPr>
          <w:rFonts w:ascii="Times New Roman" w:hAnsi="Times New Roman" w:cs="Times New Roman"/>
          <w:b/>
          <w:sz w:val="24"/>
          <w:szCs w:val="24"/>
        </w:rPr>
        <w:t>2.11.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Срок предоставления услуги составляет не более сорока пяти дней со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дня поступления уведомления об окончании строительства в Уполномоченный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E669E">
        <w:rPr>
          <w:rFonts w:ascii="Times New Roman" w:hAnsi="Times New Roman" w:cs="Times New Roman"/>
          <w:b/>
          <w:sz w:val="24"/>
          <w:szCs w:val="24"/>
        </w:rPr>
        <w:t>2.12</w:t>
      </w:r>
      <w:r w:rsidRPr="00400978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услуги или отказа в предоставлении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Для подуслуги «Признание садового дома жилым домом»: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lastRenderedPageBreak/>
        <w:t>1) непредставление заявителем заключения по обследованию технического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состояния объекта, подтверждающее соответствие садового дома требованиям к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надежности и безопасности, установленным частью 2 статьи 5, статьями 7, 8 и 10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Федерального закона от 30 декабря 2009 года № 384-ФЗ «Технический регламент 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безопасности зданий и сооружений», выданное индивидуальным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предпринимателем или юридическим лицом, которые являются членами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саморегулируемой организации в области инженерных изысканий;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2) поступления в уполномоченный орган местного самоуправления сведений,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содержащихся в ЕГРН, о зарегистрированном праве собственности на садовый дом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лица, не являющегося заявителем;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3) непредставление заявителем правоустанавливающего документа на объект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недвижимости или нотариально заверенной копии такого документа в течении 15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календарных дней после поступления в уполномоченный орган местного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самоуправления уведомления об отсутствии в ЕГРН сведений 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зарегистрированных правах на садовый дом;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4) непредставление заявителем нотариально удостоверенного согласия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третьих лиц в случае, если садовый дом обременен правами указанных лиц;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5) размещение садового дома на земельном участке, виды разрешенного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использования которого, установленные в соответствии с законодательством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Российской Федерации, не предусматривают такого размещения.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6) отсутствие документов (сведений), предусмотренных нормативными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правовыми актами Российской Федерации;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7)документы (сведения), представленные заявителем, противоречат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Для подуслуги «Признание жилого дома садовым домом»: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8) поступление в уполномоченный орган местного самоуправления сведений,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содержащихся в ЕГРН сведений о зарегистрированных правах на жилой дом;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9) непредставление заявителем правоустанавливающего документа на объект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недвижимости или нотариально заверенной копии такого документа в течении 15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календарных дней после поступления в уполномоченный орган местного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самоуправления уведомления об отсутствии в ЕГРН сведений 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зарегистрированных правах на жилой дом;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10) непредставление заявителем нотариально удостоверенного согласия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третьих лиц в случае, если жилой дом обременен правами указанных лиц;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11) размещение жилого дома на земельном участке, виды разрешенного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использования, установленные в соответствии с законодательством Российской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Федерации, не предусматривают такого размещения;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12) использования жилого дома заявителем или иным лицом в качестве места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постоянного проживания;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13) отсутствие документов (сведений), предусмотренных нормативными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правовыми актами Российской Федерации;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14) документы (сведения), представленные заявителем, противоречат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63C8B">
        <w:rPr>
          <w:rFonts w:ascii="Times New Roman" w:hAnsi="Times New Roman" w:cs="Times New Roman"/>
          <w:b/>
          <w:sz w:val="24"/>
          <w:szCs w:val="24"/>
        </w:rPr>
        <w:t>2.13</w:t>
      </w:r>
      <w:r w:rsidRPr="00400978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указанных в пункте 2.8 настоящего Административного регламента, в том числе</w:t>
      </w:r>
      <w:r w:rsidR="001E669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представленных в электронной форме:</w:t>
      </w:r>
    </w:p>
    <w:p w:rsidR="00A63C8B" w:rsidRPr="00A63C8B" w:rsidRDefault="00A63C8B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63C8B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пункте 2.8 настоящего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C8B">
        <w:rPr>
          <w:rFonts w:ascii="Times New Roman" w:hAnsi="Times New Roman" w:cs="Times New Roman"/>
          <w:sz w:val="24"/>
          <w:szCs w:val="24"/>
        </w:rPr>
        <w:t>регламента;</w:t>
      </w:r>
    </w:p>
    <w:p w:rsidR="00A63C8B" w:rsidRPr="00A63C8B" w:rsidRDefault="00A63C8B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A63C8B">
        <w:rPr>
          <w:rFonts w:ascii="Times New Roman" w:hAnsi="Times New Roman" w:cs="Times New Roman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63C8B" w:rsidRDefault="00A63C8B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63C8B">
        <w:rPr>
          <w:rFonts w:ascii="Times New Roman" w:hAnsi="Times New Roman" w:cs="Times New Roman"/>
          <w:sz w:val="24"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2.9 настоящего Административногорегламента,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A63C8B" w:rsidRPr="00A63C8B" w:rsidRDefault="00400978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 xml:space="preserve">г) </w:t>
      </w:r>
      <w:r w:rsidR="00A63C8B">
        <w:rPr>
          <w:rFonts w:ascii="Times New Roman" w:hAnsi="Times New Roman" w:cs="Times New Roman"/>
          <w:sz w:val="24"/>
          <w:szCs w:val="24"/>
        </w:rPr>
        <w:t>н</w:t>
      </w:r>
      <w:r w:rsidR="00A63C8B" w:rsidRPr="00A63C8B">
        <w:rPr>
          <w:rFonts w:ascii="Times New Roman" w:hAnsi="Times New Roman" w:cs="Times New Roman"/>
          <w:sz w:val="24"/>
          <w:szCs w:val="24"/>
        </w:rPr>
        <w:t>епредставление заявителем документа, предусмотренного подпунктом "</w:t>
      </w:r>
      <w:r w:rsidR="00A63C8B">
        <w:rPr>
          <w:rFonts w:ascii="Times New Roman" w:hAnsi="Times New Roman" w:cs="Times New Roman"/>
          <w:sz w:val="24"/>
          <w:szCs w:val="24"/>
        </w:rPr>
        <w:t>е</w:t>
      </w:r>
      <w:r w:rsidR="00A63C8B" w:rsidRPr="00A63C8B">
        <w:rPr>
          <w:rFonts w:ascii="Times New Roman" w:hAnsi="Times New Roman" w:cs="Times New Roman"/>
          <w:sz w:val="24"/>
          <w:szCs w:val="24"/>
        </w:rPr>
        <w:t>" пункта 2.8 настоящего Административного регламента, в случае если садовый дом или жилой до</w:t>
      </w:r>
      <w:r w:rsidR="00A63C8B">
        <w:rPr>
          <w:rFonts w:ascii="Times New Roman" w:hAnsi="Times New Roman" w:cs="Times New Roman"/>
          <w:sz w:val="24"/>
          <w:szCs w:val="24"/>
        </w:rPr>
        <w:t>м обременен правами третьих лиц</w:t>
      </w:r>
      <w:r w:rsidR="00A63C8B" w:rsidRPr="00A63C8B">
        <w:rPr>
          <w:rFonts w:ascii="Times New Roman" w:hAnsi="Times New Roman" w:cs="Times New Roman"/>
          <w:sz w:val="24"/>
          <w:szCs w:val="24"/>
        </w:rPr>
        <w:t xml:space="preserve">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 ;</w:t>
      </w:r>
    </w:p>
    <w:p w:rsidR="00A63C8B" w:rsidRPr="00A63C8B" w:rsidRDefault="00A63C8B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A63C8B">
        <w:rPr>
          <w:rFonts w:ascii="Times New Roman" w:hAnsi="Times New Roman" w:cs="Times New Roman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00978" w:rsidRPr="00400978" w:rsidRDefault="00400978" w:rsidP="00A63C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2.14</w:t>
      </w:r>
      <w:r w:rsidRPr="00400978">
        <w:rPr>
          <w:rFonts w:ascii="Times New Roman" w:hAnsi="Times New Roman" w:cs="Times New Roman"/>
          <w:sz w:val="24"/>
          <w:szCs w:val="24"/>
        </w:rPr>
        <w:t>. Решение об отказе в приеме документов, указанных в пункте 2.8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оформляется по форме согласно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приложению № 2 к настоящему Административного регламенту.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2.15.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Решение об отказе в приеме документов, указанных в пункте 2.8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направляется заявителю способом,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определенным заявителем в уведомлении об окончании строительства, не позднее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рабочего для, следующего за днем получения заявления, либо выдается в день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личного обращения за получением указанного решения в многофункциональный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центр или Уполномоченный орган.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2.16</w:t>
      </w:r>
      <w:r w:rsidRPr="00400978">
        <w:rPr>
          <w:rFonts w:ascii="Times New Roman" w:hAnsi="Times New Roman" w:cs="Times New Roman"/>
          <w:sz w:val="24"/>
          <w:szCs w:val="24"/>
        </w:rPr>
        <w:t>. Отказ в приеме документов, указанных в пункте 2.8 настоящего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регламента, не препятствует повторному обращению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заявителя в Уполномоченный орган за получением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2.17.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услуги является: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1) решение уполномоченного органа о признании садового дома жилым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домом или жилого дома садовым домом по форме, утвержденной приложением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№ </w:t>
      </w:r>
      <w:r w:rsidR="00A63C8B">
        <w:rPr>
          <w:rFonts w:ascii="Times New Roman" w:hAnsi="Times New Roman" w:cs="Times New Roman"/>
          <w:sz w:val="24"/>
          <w:szCs w:val="24"/>
        </w:rPr>
        <w:t>3</w:t>
      </w:r>
      <w:r w:rsidRPr="00400978">
        <w:rPr>
          <w:rFonts w:ascii="Times New Roman" w:hAnsi="Times New Roman" w:cs="Times New Roman"/>
          <w:sz w:val="24"/>
          <w:szCs w:val="24"/>
        </w:rPr>
        <w:t xml:space="preserve"> к Положению;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2) решения об отказе в предоставлении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2.18</w:t>
      </w:r>
      <w:r w:rsidRPr="00400978">
        <w:rPr>
          <w:rFonts w:ascii="Times New Roman" w:hAnsi="Times New Roman" w:cs="Times New Roman"/>
          <w:sz w:val="24"/>
          <w:szCs w:val="24"/>
        </w:rPr>
        <w:t>. Форма решения о признании садового дома жилым домом и жилого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дома садовым домом утверждена приложением № </w:t>
      </w:r>
      <w:r w:rsidR="00A63C8B">
        <w:rPr>
          <w:rFonts w:ascii="Times New Roman" w:hAnsi="Times New Roman" w:cs="Times New Roman"/>
          <w:sz w:val="24"/>
          <w:szCs w:val="24"/>
        </w:rPr>
        <w:t>3</w:t>
      </w:r>
      <w:r w:rsidRPr="00400978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2.19.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без взимания платы.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2.20.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Сведения о ходе рассмотрения заявления, направленного способом,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указанным в подпункте «а» пункта 2.4 настоящего Административного регламента,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доводятся до заявителя путем уведомления об изменении статуса уведомления в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личном кабинете заявителя на Едином портале, региональном портале.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Сведения о ходе рассмотрения заявления, направленного способом,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указанным в подпункте «б» пункта 2.4 настоящего </w:t>
      </w:r>
      <w:r w:rsidRPr="00400978">
        <w:rPr>
          <w:rFonts w:ascii="Times New Roman" w:hAnsi="Times New Roman" w:cs="Times New Roman"/>
          <w:sz w:val="24"/>
          <w:szCs w:val="24"/>
        </w:rPr>
        <w:lastRenderedPageBreak/>
        <w:t>Административного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регламента, предоставляются заявителю на основании его устного (при личном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обращении либо по телефону в Уполномоченный орган, многофункциональный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центр) либо письменного запроса, составляемого в произвольной форме, без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взимания платы. Письменный запрос может быть подан: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на бумажном носителе посредством личного обращения в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Уполномоченный орган, в том числе через многофункциональный центр либо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описью вложения и уведомлением о вручении;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доводятся до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заявителя в устной форме (при личном обращении либо по телефону в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Уполномоченный орган, многофункциональный центр) в день обращения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заявителя либо в письменной форме, в том числе в электронном виде, если это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предусмотрено указанным запросом, в течение двух рабочих дней со дня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поступления соответствующего запроса.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17BE">
        <w:rPr>
          <w:rFonts w:ascii="Times New Roman" w:hAnsi="Times New Roman" w:cs="Times New Roman"/>
          <w:b/>
          <w:sz w:val="24"/>
          <w:szCs w:val="24"/>
        </w:rPr>
        <w:t>2.21.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Порядок исправления допущенных опечаток и ошибок в решении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 о признании садового дома жилым домом или жилого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садовым домом.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орган с заявлением об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в решении уполномоченного органа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 признании садового дома жилым домом или жилого дома садовым домом (далее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– заявление об исправлении допущенных опечаток и ошибок) по форме согласно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Приложению № 3 к настоящему Административному регламенту, в порядке,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установленном пунктами 2.4 – 2.7, 2.10 настоящего Административного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регламента.</w:t>
      </w:r>
    </w:p>
    <w:p w:rsidR="00400978" w:rsidRPr="00400978" w:rsidRDefault="00400978" w:rsidP="00C917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 случае подтверждения наличия допущенных опечаток, ошибок в решении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 о признании садового дома жилым домом или жилого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садовым домом Уполномоченный орган вносит исправления в ранее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выданное решение о признании садового дома жилым домом или жилого дома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садовым домом. Дата и номер выданного решения о признании садового дома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жилым домом или жилого дома садовым домом не изменяются, а в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соответствующей графе решения уполномоченного органа о признании садового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жилым домом или жилого дома садовым домом указывается основание для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внесения исправлений и дата внесения исправлений.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садового дома жилым домом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или жилого дома садовым домом с внесенными исправлениями допущенных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опечаток и ошибок либо решение об отказе во внесении исправлений в решение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 о признании садового дома жилым домом или жилого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садовым домом по форме согласно Приложению № 4 к настоящему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Административному регламенту направляется заявителю в порядке,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установленном пунктом 2.20 настоящего Административного регламента,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способом, указанным в заявлении об исправлении допущенных опечаток и ошибок,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течение пяти рабочих дней с даты поступления заявления об исправлении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допущенных опечаток и ошибок.</w:t>
      </w:r>
    </w:p>
    <w:p w:rsidR="00400978" w:rsidRPr="00400978" w:rsidRDefault="003A4E55" w:rsidP="00C917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2.22</w:t>
      </w:r>
      <w:r w:rsidR="00400978" w:rsidRPr="003A4E55">
        <w:rPr>
          <w:rFonts w:ascii="Times New Roman" w:hAnsi="Times New Roman" w:cs="Times New Roman"/>
          <w:b/>
          <w:sz w:val="24"/>
          <w:szCs w:val="24"/>
        </w:rPr>
        <w:t>.</w:t>
      </w:r>
      <w:r w:rsidR="00400978" w:rsidRPr="00400978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исправлении</w:t>
      </w:r>
      <w:r w:rsidR="00C917BE"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допущенных опечаток и ошибок в уведомлении о соответствии, уведомлении о</w:t>
      </w:r>
    </w:p>
    <w:p w:rsidR="00400978" w:rsidRPr="00400978" w:rsidRDefault="00400978" w:rsidP="00C917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несоответствии:</w:t>
      </w:r>
    </w:p>
    <w:p w:rsidR="00400978" w:rsidRPr="00400978" w:rsidRDefault="00400978" w:rsidP="00C917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2.2 настоящего</w:t>
      </w:r>
    </w:p>
    <w:p w:rsidR="00400978" w:rsidRPr="00400978" w:rsidRDefault="00400978" w:rsidP="00C917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400978" w:rsidRPr="00400978" w:rsidRDefault="00400978" w:rsidP="00C91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отсутствие факта допущения опечаток и ошибок</w:t>
      </w:r>
    </w:p>
    <w:p w:rsidR="00400978" w:rsidRPr="00400978" w:rsidRDefault="00400978" w:rsidP="00C91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 уведомлении о соответствии, уведомлении о несоответствии.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A4E55">
        <w:rPr>
          <w:rFonts w:ascii="Times New Roman" w:hAnsi="Times New Roman" w:cs="Times New Roman"/>
          <w:b/>
          <w:sz w:val="24"/>
          <w:szCs w:val="24"/>
        </w:rPr>
        <w:t>2.2</w:t>
      </w:r>
      <w:r w:rsidR="003A4E55" w:rsidRPr="003A4E55">
        <w:rPr>
          <w:rFonts w:ascii="Times New Roman" w:hAnsi="Times New Roman" w:cs="Times New Roman"/>
          <w:b/>
          <w:sz w:val="24"/>
          <w:szCs w:val="24"/>
        </w:rPr>
        <w:t>3</w:t>
      </w:r>
      <w:r w:rsidRPr="003A4E55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Порядок выдачи дубликата решения уполномоченного органа 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признании садового дома жилым домом или жилого дома садовым домом.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орган с заявлением 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выдаче дубликата решения о признании садового дома жилым домом или жилого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дома садовым домом (далее – заявление о выдаче дубликата) по форме согласно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Приложению № 2 к настоящему Административному регламенту, в </w:t>
      </w:r>
      <w:r w:rsidRPr="00400978">
        <w:rPr>
          <w:rFonts w:ascii="Times New Roman" w:hAnsi="Times New Roman" w:cs="Times New Roman"/>
          <w:sz w:val="24"/>
          <w:szCs w:val="24"/>
        </w:rPr>
        <w:lastRenderedPageBreak/>
        <w:t>порядке,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установленном пунктами 2.4 – 2.7, 2.10 настоящего Административного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регламента.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соответствии, уведомления о несоответствии, установленных пунктом 2.28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Уполномоченный орган выдает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дубликат решения уполномоченного органа о признании садового дома жилым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домом или жилого дома садовым домом с тем же регистрационным номером,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который был указан в ранее выданном решении уполномоченного органа 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признании садового дома жилым домом или жилого дома садовым домом.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Дубликат решения уполномоченного органа о признании садового дома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жилым домом или жилого дома садовым домом либо решение об отказе в выдаче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дубликата решения уполномоченного органа о признании садового дома жилым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домом или жилого дома садовым домом по форме согласно Приложению № 5 к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 направляется заявителю в порядке,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установленном пунктом 2.20 настоящего Административного регламента,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способом, указанным заявителем в заявлении о выдаче дубликата, в течение пяти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рабочих дней с даты поступления заявления о выдаче дубликата.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A4E55">
        <w:rPr>
          <w:rFonts w:ascii="Times New Roman" w:hAnsi="Times New Roman" w:cs="Times New Roman"/>
          <w:b/>
          <w:sz w:val="24"/>
          <w:szCs w:val="24"/>
        </w:rPr>
        <w:t>2.2</w:t>
      </w:r>
      <w:r w:rsidR="003A4E55">
        <w:rPr>
          <w:rFonts w:ascii="Times New Roman" w:hAnsi="Times New Roman" w:cs="Times New Roman"/>
          <w:b/>
          <w:sz w:val="24"/>
          <w:szCs w:val="24"/>
        </w:rPr>
        <w:t>4</w:t>
      </w:r>
      <w:r w:rsidRPr="003A4E55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выдаче дубликата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уведомления о соответствии, уведомления о несоответствии: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2.2 настоящего</w:t>
      </w:r>
      <w:r w:rsidR="003A4E55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E082E">
        <w:rPr>
          <w:rFonts w:ascii="Times New Roman" w:hAnsi="Times New Roman" w:cs="Times New Roman"/>
          <w:b/>
          <w:sz w:val="24"/>
          <w:szCs w:val="24"/>
        </w:rPr>
        <w:t>2.2</w:t>
      </w:r>
      <w:r w:rsidR="00FE082E">
        <w:rPr>
          <w:rFonts w:ascii="Times New Roman" w:hAnsi="Times New Roman" w:cs="Times New Roman"/>
          <w:b/>
          <w:sz w:val="24"/>
          <w:szCs w:val="24"/>
        </w:rPr>
        <w:t>5</w:t>
      </w:r>
      <w:r w:rsidRPr="00FE082E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предоставлении государственной (муниципальной) услуги и при получении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результата предоставления государственной (муниципальной) услуги в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минут.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E082E">
        <w:rPr>
          <w:rFonts w:ascii="Times New Roman" w:hAnsi="Times New Roman" w:cs="Times New Roman"/>
          <w:b/>
          <w:sz w:val="24"/>
          <w:szCs w:val="24"/>
        </w:rPr>
        <w:t>2.</w:t>
      </w:r>
      <w:r w:rsidR="00FE082E" w:rsidRPr="00FE082E">
        <w:rPr>
          <w:rFonts w:ascii="Times New Roman" w:hAnsi="Times New Roman" w:cs="Times New Roman"/>
          <w:b/>
          <w:sz w:val="24"/>
          <w:szCs w:val="24"/>
        </w:rPr>
        <w:t>26</w:t>
      </w:r>
      <w:r w:rsidRPr="00FE08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0978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отсутствуют.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E082E">
        <w:rPr>
          <w:rFonts w:ascii="Times New Roman" w:hAnsi="Times New Roman" w:cs="Times New Roman"/>
          <w:b/>
          <w:sz w:val="24"/>
          <w:szCs w:val="24"/>
        </w:rPr>
        <w:t>2.</w:t>
      </w:r>
      <w:r w:rsidR="00FE082E" w:rsidRPr="00FE082E">
        <w:rPr>
          <w:rFonts w:ascii="Times New Roman" w:hAnsi="Times New Roman" w:cs="Times New Roman"/>
          <w:b/>
          <w:sz w:val="24"/>
          <w:szCs w:val="24"/>
        </w:rPr>
        <w:t>27</w:t>
      </w:r>
      <w:r w:rsidRPr="00FE082E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(муниципальной) услуги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предоставлением государственной (муниципальной)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FE082E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400978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FE082E">
        <w:rPr>
          <w:rFonts w:ascii="Times New Roman" w:hAnsi="Times New Roman" w:cs="Times New Roman"/>
          <w:sz w:val="24"/>
          <w:szCs w:val="24"/>
        </w:rPr>
        <w:t>администрации Небельского муниципального образования</w:t>
      </w:r>
      <w:r w:rsidRPr="00400978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предоставляющих государственную (муниципальную) услугу, государственных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 2010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года № 210-ФЗ «Об организации предоставления государственных и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услуг» (далее – Федеральный закон № 210-ФЗ);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(муниципальной) услуги, за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400978" w:rsidRPr="00400978" w:rsidRDefault="00FE082E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после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подачи заявления;</w:t>
      </w:r>
    </w:p>
    <w:p w:rsidR="00400978" w:rsidRPr="00400978" w:rsidRDefault="00FE082E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0978" w:rsidRPr="00400978">
        <w:rPr>
          <w:rFonts w:ascii="Times New Roman" w:hAnsi="Times New Roman" w:cs="Times New Roman"/>
          <w:sz w:val="24"/>
          <w:szCs w:val="24"/>
        </w:rPr>
        <w:t>наличие ошибок в заявлении и документах, поданных заявителем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lastRenderedPageBreak/>
        <w:t>государственной (муниципальной) услуги, либо в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(муниципальной) услуги и не включенных в представленный ранее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документов;</w:t>
      </w:r>
    </w:p>
    <w:p w:rsidR="00400978" w:rsidRPr="00400978" w:rsidRDefault="00FE082E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978" w:rsidRPr="00400978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либо в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(муниципальной) услуги;</w:t>
      </w:r>
    </w:p>
    <w:p w:rsidR="00400978" w:rsidRPr="00400978" w:rsidRDefault="00FE082E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00978" w:rsidRPr="00400978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для предоставления государственной (муниципальной) услуги, либо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предоставлении государственной (муниципальной) услуги, о чем в 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виде за подписью руководителя Уполномоченного органа,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закона № 210-ФЗ, уведомляется заявитель, а также приносятся извинения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доставленные неудобства.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E082E">
        <w:rPr>
          <w:rFonts w:ascii="Times New Roman" w:hAnsi="Times New Roman" w:cs="Times New Roman"/>
          <w:b/>
          <w:sz w:val="24"/>
          <w:szCs w:val="24"/>
        </w:rPr>
        <w:t>2.</w:t>
      </w:r>
      <w:r w:rsidR="00FE082E" w:rsidRPr="00FE082E">
        <w:rPr>
          <w:rFonts w:ascii="Times New Roman" w:hAnsi="Times New Roman" w:cs="Times New Roman"/>
          <w:b/>
          <w:sz w:val="24"/>
          <w:szCs w:val="24"/>
        </w:rPr>
        <w:t>28</w:t>
      </w:r>
      <w:r w:rsidRPr="00FE082E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Местоположение административных зданий, в которых осуществляется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государственной</w:t>
      </w:r>
      <w:r w:rsidR="00FE082E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услуги, а также выдача результатов предоставления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должно обеспечивать удобство для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транспорта.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также инвалидами III группы в порядке, установленном Правительством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(или) детей-инвалидов.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наименование;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режим работы;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график приема;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нормативам.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</w:p>
    <w:p w:rsidR="00400978" w:rsidRPr="00400978" w:rsidRDefault="00400978" w:rsidP="00196C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6C38">
        <w:rPr>
          <w:rFonts w:ascii="Times New Roman" w:hAnsi="Times New Roman" w:cs="Times New Roman"/>
          <w:b/>
          <w:sz w:val="24"/>
          <w:szCs w:val="24"/>
        </w:rPr>
        <w:t>2.</w:t>
      </w:r>
      <w:r w:rsidR="00196C38" w:rsidRPr="00196C38">
        <w:rPr>
          <w:rFonts w:ascii="Times New Roman" w:hAnsi="Times New Roman" w:cs="Times New Roman"/>
          <w:b/>
          <w:sz w:val="24"/>
          <w:szCs w:val="24"/>
        </w:rPr>
        <w:t>29</w:t>
      </w:r>
      <w:r w:rsidRPr="00196C38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Основными показателями доступности предоставления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 являются: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lastRenderedPageBreak/>
        <w:t>наличие полной и понятной информации о порядке, сроках и ходе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 в информационно-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телекоммуникационных сетях общего пользования (в том числе в сети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«Интернет»), средствах массовой информации;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 с помощью ЕПГУ, регионального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портала;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услуги, в том числе с использованием информационно-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6C38">
        <w:rPr>
          <w:rFonts w:ascii="Times New Roman" w:hAnsi="Times New Roman" w:cs="Times New Roman"/>
          <w:b/>
          <w:sz w:val="24"/>
          <w:szCs w:val="24"/>
        </w:rPr>
        <w:t>2.</w:t>
      </w:r>
      <w:r w:rsidR="00196C38" w:rsidRPr="00196C38">
        <w:rPr>
          <w:rFonts w:ascii="Times New Roman" w:hAnsi="Times New Roman" w:cs="Times New Roman"/>
          <w:b/>
          <w:sz w:val="24"/>
          <w:szCs w:val="24"/>
        </w:rPr>
        <w:t>30</w:t>
      </w:r>
      <w:r w:rsidRPr="00196C38">
        <w:rPr>
          <w:rFonts w:ascii="Times New Roman" w:hAnsi="Times New Roman" w:cs="Times New Roman"/>
          <w:b/>
          <w:sz w:val="24"/>
          <w:szCs w:val="24"/>
        </w:rPr>
        <w:t>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Основными показателями качества предоставления государственной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 являются: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своевременность предоставления государственной (муниципальной) услуги в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государственной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некорректное (невнимательное) отношение к заявителям;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предоставлении государственной (муниципальной) услуги, по итогам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рассмотрения которых вынесены решения об удовлетворении (частичном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:rsidR="00196C38" w:rsidRDefault="00196C3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0978" w:rsidRPr="00196C38" w:rsidRDefault="00196C38" w:rsidP="00196C3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3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96C38" w:rsidRPr="00196C38" w:rsidRDefault="00196C38" w:rsidP="00196C3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6C38">
        <w:rPr>
          <w:rFonts w:ascii="Times New Roman" w:hAnsi="Times New Roman" w:cs="Times New Roman"/>
          <w:b/>
          <w:sz w:val="24"/>
          <w:szCs w:val="24"/>
        </w:rPr>
        <w:t>3.1.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Предоставление государственной (муниципальной) услуги включает в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прием, проверка документов и регистрация заявления;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получение сведений посредством межведомственного информационного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взаимодействия, в т.ч. с использованием Федеральной государственной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="00196C38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выдача результата.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t>3.2</w:t>
      </w:r>
      <w:r w:rsidRPr="00400978">
        <w:rPr>
          <w:rFonts w:ascii="Times New Roman" w:hAnsi="Times New Roman" w:cs="Times New Roman"/>
          <w:sz w:val="24"/>
          <w:szCs w:val="24"/>
        </w:rPr>
        <w:t>. При предоставлении государственной (муниципальной) услуги в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государственной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(муниципальной)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lastRenderedPageBreak/>
        <w:t>осуществление оценки качества предоставления государственной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государственную (муниципальную)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услугу, либо государственного (муниципального) служащего.</w:t>
      </w:r>
    </w:p>
    <w:p w:rsidR="00E31D5C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t>3.3.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Формирование заявления.</w:t>
      </w:r>
    </w:p>
    <w:p w:rsidR="00E31D5C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формы заявления на ЕПГУ, региональном портале, без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необходимости дополнительной подачи за</w:t>
      </w:r>
      <w:r w:rsidR="00E31D5C">
        <w:rPr>
          <w:rFonts w:ascii="Times New Roman" w:hAnsi="Times New Roman" w:cs="Times New Roman"/>
          <w:sz w:val="24"/>
          <w:szCs w:val="24"/>
        </w:rPr>
        <w:t xml:space="preserve">явления в какой-либо иной форме. </w:t>
      </w:r>
      <w:r w:rsidRPr="0040097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заявления.</w:t>
      </w:r>
    </w:p>
    <w:p w:rsidR="00E31D5C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указанных в Административном регламенте, необходимых для предоставления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услуги;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заявления;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опубликованных на ЕПГУ, региональном портале, в части, касающейся сведений,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отсутствующих в ЕСИА;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формы заявления без </w:t>
      </w:r>
      <w:r w:rsidRPr="00400978">
        <w:rPr>
          <w:rFonts w:ascii="Times New Roman" w:hAnsi="Times New Roman" w:cs="Times New Roman"/>
          <w:sz w:val="24"/>
          <w:szCs w:val="24"/>
        </w:rPr>
        <w:t>потери ранее введенной информации;</w:t>
      </w:r>
    </w:p>
    <w:p w:rsidR="00400978" w:rsidRPr="00400978" w:rsidRDefault="00400978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ЕПГУ, региональном портале, к ранее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поданным им заявления в течение не менее одного года, а также к частично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сформированным уведомлениям – в течение не менее 3 месяцев.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для предоставления государственной (муниципальной) услуги, направляются в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Уполномоченный орган посредством ЕПГУ, регионального портала.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t>3.4.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Уполномоченный орган обеспечивает в срок не позднее 1 рабочего дня с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момента подачи заявления на ЕПГУ, региональный портал, а в случае его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поступления в нерабочий или праздничный день, – в следующий за ним первый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рабочий день прием документов, необходимых для предоставления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и направление заявителю электронного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сообщения о поступлении заявления.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t>3.5.</w:t>
      </w:r>
      <w:r w:rsidRPr="00400978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системе, используемой Уполномоченным органом для предоставления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 (далее – ГИС).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E31D5C" w:rsidRDefault="00E31D5C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регионального портала, с периодом не реже 2 раз в день;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5C" w:rsidRDefault="00E31D5C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0978" w:rsidRPr="00400978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(документы);</w:t>
      </w:r>
    </w:p>
    <w:p w:rsidR="00400978" w:rsidRPr="00400978" w:rsidRDefault="00E31D5C" w:rsidP="00E31D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lastRenderedPageBreak/>
        <w:t>3.6.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Заявителю в качестве результата предоставления государственной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 обеспечивается возможность получения документа: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ЕПГУ,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региональном портале;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5E54FC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1D5C">
        <w:rPr>
          <w:rFonts w:ascii="Times New Roman" w:hAnsi="Times New Roman" w:cs="Times New Roman"/>
          <w:b/>
          <w:sz w:val="24"/>
          <w:szCs w:val="24"/>
        </w:rPr>
        <w:t>3.7.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 производится в личном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кабинете на ЕПГУ, региональном портале, при условии авторизации. Заявитель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имеет возможность просматривать статус электронного заявления, а также</w:t>
      </w:r>
      <w:r w:rsidR="00E31D5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информацию о дальнейших действиях в личном кабинете по собственной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инициативе, в любое время.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При предоставлении государственной (муниципальной) услуги в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форме заявителю направляется:</w:t>
      </w:r>
    </w:p>
    <w:p w:rsidR="00400978" w:rsidRPr="00400978" w:rsidRDefault="00400978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услуги,</w:t>
      </w:r>
      <w:r w:rsidR="005E54FC">
        <w:rPr>
          <w:rFonts w:ascii="Times New Roman" w:hAnsi="Times New Roman" w:cs="Times New Roman"/>
          <w:sz w:val="24"/>
          <w:szCs w:val="24"/>
        </w:rPr>
        <w:t xml:space="preserve"> содержащее сведения о факте </w:t>
      </w:r>
      <w:r w:rsidRPr="00400978">
        <w:rPr>
          <w:rFonts w:ascii="Times New Roman" w:hAnsi="Times New Roman" w:cs="Times New Roman"/>
          <w:sz w:val="24"/>
          <w:szCs w:val="24"/>
        </w:rPr>
        <w:t>приема заявления и документов, необходимых для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и начале процедуры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а также сведения о дате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 времени окончания предоставления государственной (муниципальной) услуги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услуги;</w:t>
      </w:r>
    </w:p>
    <w:p w:rsidR="00400978" w:rsidRPr="00400978" w:rsidRDefault="00400978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</w:p>
    <w:p w:rsidR="00400978" w:rsidRPr="00400978" w:rsidRDefault="00400978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услуги, содержащее сведения о принятии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положительного решения о предоставлении государственной услуги 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возможности получить результат предоставления государственной услуги либо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мотивировать отказ в предоставлении государственной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3.8</w:t>
      </w:r>
      <w:r w:rsidRPr="00400978">
        <w:rPr>
          <w:rFonts w:ascii="Times New Roman" w:hAnsi="Times New Roman" w:cs="Times New Roman"/>
          <w:sz w:val="24"/>
          <w:szCs w:val="24"/>
        </w:rPr>
        <w:t>. Оценка качества предоставления государственной (муниципальной) услуги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 с учетом качества организации предоставления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 также о применении результатов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3.9.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 направления жалобы на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обеспечивающей процесс досудебного, (внесудебного) </w:t>
      </w:r>
      <w:r w:rsidRPr="00400978">
        <w:rPr>
          <w:rFonts w:ascii="Times New Roman" w:hAnsi="Times New Roman" w:cs="Times New Roman"/>
          <w:sz w:val="24"/>
          <w:szCs w:val="24"/>
        </w:rPr>
        <w:lastRenderedPageBreak/>
        <w:t>обжалования решений 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5E54FC" w:rsidRPr="00400978" w:rsidRDefault="005E54FC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0978" w:rsidRDefault="005E54FC" w:rsidP="005E54F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5E54FC" w:rsidRPr="005E54FC" w:rsidRDefault="005E54FC" w:rsidP="005E54F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4.1</w:t>
      </w:r>
      <w:r w:rsidRPr="00400978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настоящего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Администрации (Уполномоченного органа).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государственной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услуги;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лиц.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4.2.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государственной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 включает в себя проведение плановых и внеплановых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проверок.</w:t>
      </w:r>
    </w:p>
    <w:p w:rsidR="005E54FC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4.3.</w:t>
      </w:r>
      <w:r w:rsidR="005E5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 Плановые проверки осуществляются на основании годовых планов работы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государственной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 контролю подлежат:</w:t>
      </w:r>
    </w:p>
    <w:p w:rsidR="00400978" w:rsidRPr="00400978" w:rsidRDefault="005E54FC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соблюдение сроков предоставления государственной (муниципальной) услуги;</w:t>
      </w:r>
    </w:p>
    <w:p w:rsidR="00400978" w:rsidRPr="00400978" w:rsidRDefault="005E54FC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0978" w:rsidRPr="00400978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400978" w:rsidRPr="00400978" w:rsidRDefault="005E54FC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предоставлении государственной (муниципальной) услуги.</w:t>
      </w:r>
    </w:p>
    <w:p w:rsidR="005E54FC" w:rsidRDefault="005E54FC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400978" w:rsidRPr="00400978" w:rsidRDefault="005E54FC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400978" w:rsidRPr="00400978">
        <w:rPr>
          <w:rFonts w:ascii="Times New Roman" w:hAnsi="Times New Roman" w:cs="Times New Roman"/>
          <w:sz w:val="24"/>
          <w:szCs w:val="24"/>
        </w:rPr>
        <w:t xml:space="preserve"> и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Небельского муниципального образования;</w:t>
      </w:r>
    </w:p>
    <w:p w:rsidR="00400978" w:rsidRPr="00400978" w:rsidRDefault="005E54FC" w:rsidP="005E5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978" w:rsidRPr="00400978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00978" w:rsidRPr="00400978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="00400978" w:rsidRPr="00400978">
        <w:rPr>
          <w:rFonts w:ascii="Times New Roman" w:hAnsi="Times New Roman" w:cs="Times New Roman"/>
          <w:sz w:val="24"/>
          <w:szCs w:val="24"/>
        </w:rPr>
        <w:t xml:space="preserve"> на качество предоставления государственной (муниципальной) услуги.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E54FC">
        <w:rPr>
          <w:rFonts w:ascii="Times New Roman" w:hAnsi="Times New Roman" w:cs="Times New Roman"/>
          <w:b/>
          <w:sz w:val="24"/>
          <w:szCs w:val="24"/>
        </w:rPr>
        <w:t>4.5</w:t>
      </w:r>
      <w:r w:rsidRPr="00400978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5E54FC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Pr="00400978">
        <w:rPr>
          <w:rFonts w:ascii="Times New Roman" w:hAnsi="Times New Roman" w:cs="Times New Roman"/>
          <w:sz w:val="24"/>
          <w:szCs w:val="24"/>
        </w:rPr>
        <w:t xml:space="preserve"> и</w:t>
      </w:r>
      <w:r w:rsidR="005E54FC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="005E54FC">
        <w:rPr>
          <w:rFonts w:ascii="Times New Roman" w:hAnsi="Times New Roman" w:cs="Times New Roman"/>
          <w:sz w:val="24"/>
          <w:szCs w:val="24"/>
        </w:rPr>
        <w:t xml:space="preserve">Небельского муниципального образования </w:t>
      </w:r>
      <w:r w:rsidRPr="00400978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предоставлении) государственной (муниципальной) услуги закрепляется в их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4.6.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Граждане, их объединения и организации имеют право осуществлять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(муниципальной) услуги путем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государственной (муниципальной)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услуги;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0978" w:rsidRPr="00400978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4.7</w:t>
      </w:r>
      <w:r w:rsidRPr="00400978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:rsid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00978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:rsidR="00A15649" w:rsidRPr="00400978" w:rsidRDefault="00A15649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0978" w:rsidRPr="00A15649" w:rsidRDefault="00A15649" w:rsidP="00A156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649">
        <w:rPr>
          <w:rFonts w:ascii="Times New Roman" w:hAnsi="Times New Roman" w:cs="Times New Roman"/>
          <w:b/>
          <w:sz w:val="24"/>
          <w:szCs w:val="24"/>
        </w:rPr>
        <w:t>(БЕЗДЕЙСТВИЯ) ОРГАНА, ПРЕДОСТАВЛЯЮЩЕГО ГОСУДАРСТВЕННУЮ (МУНИЦИПАЛЬНУЮ)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649">
        <w:rPr>
          <w:rFonts w:ascii="Times New Roman" w:hAnsi="Times New Roman" w:cs="Times New Roman"/>
          <w:b/>
          <w:sz w:val="24"/>
          <w:szCs w:val="24"/>
        </w:rPr>
        <w:t>УСЛУГУ, А ТАКЖЕ ИХ ДОЛЖНОСТНЫХ ЛИЦ, ГОСУДАРСТВЕННЫХ (МУНИЦИПАЛЬНЫХ)</w:t>
      </w:r>
    </w:p>
    <w:p w:rsidR="00400978" w:rsidRPr="00A15649" w:rsidRDefault="00A15649" w:rsidP="00A156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СЛУЖАЩИХ</w:t>
      </w:r>
    </w:p>
    <w:p w:rsidR="00A15649" w:rsidRPr="00400978" w:rsidRDefault="00A15649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5.1.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Заявитель имеет право на обжалование решения и (или) действий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органа, государственных (муниципальных) служащих, многофункционального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государственной (муниципальной) услуги в досудебном (внесудебном) порядке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(далее – жалоба).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5.2.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заявитель (представитель) вправе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0978" w:rsidRPr="00400978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0978" w:rsidRPr="00400978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органа;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978" w:rsidRPr="00400978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00978" w:rsidRPr="00400978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:rsidR="00400978" w:rsidRPr="00400978" w:rsidRDefault="00A15649" w:rsidP="00A156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00978" w:rsidRPr="00400978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78" w:rsidRPr="00400978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:rsidR="00400978" w:rsidRPr="00400978" w:rsidRDefault="00400978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5649">
        <w:rPr>
          <w:rFonts w:ascii="Times New Roman" w:hAnsi="Times New Roman" w:cs="Times New Roman"/>
          <w:b/>
          <w:sz w:val="24"/>
          <w:szCs w:val="24"/>
        </w:rPr>
        <w:t>5.3.</w:t>
      </w:r>
      <w:r w:rsidRPr="00400978">
        <w:rPr>
          <w:rFonts w:ascii="Times New Roman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государственной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(муниципальной) услуги, н</w:t>
      </w:r>
      <w:r w:rsidR="00BA4822">
        <w:rPr>
          <w:rFonts w:ascii="Times New Roman" w:hAnsi="Times New Roman" w:cs="Times New Roman"/>
          <w:sz w:val="24"/>
          <w:szCs w:val="24"/>
        </w:rPr>
        <w:t>а сайте Уполномоченного органа</w:t>
      </w:r>
      <w:r w:rsidRPr="00400978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приеме либо в письменной форме почтовым отправлением по адресу, указанному</w:t>
      </w:r>
      <w:r w:rsidR="00A15649">
        <w:rPr>
          <w:rFonts w:ascii="Times New Roman" w:hAnsi="Times New Roman" w:cs="Times New Roman"/>
          <w:sz w:val="24"/>
          <w:szCs w:val="24"/>
        </w:rPr>
        <w:t xml:space="preserve"> </w:t>
      </w:r>
      <w:r w:rsidRPr="00400978">
        <w:rPr>
          <w:rFonts w:ascii="Times New Roman" w:hAnsi="Times New Roman" w:cs="Times New Roman"/>
          <w:sz w:val="24"/>
          <w:szCs w:val="24"/>
        </w:rPr>
        <w:t>заявителем (представителем).</w:t>
      </w:r>
    </w:p>
    <w:p w:rsidR="00A15649" w:rsidRDefault="00A15649" w:rsidP="004009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822" w:rsidRDefault="00BA4822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9C3" w:rsidRPr="001D59C3" w:rsidRDefault="001D59C3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D59C3" w:rsidRDefault="001D59C3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к </w:t>
      </w:r>
      <w:r w:rsidR="00A63C8B">
        <w:rPr>
          <w:rFonts w:ascii="Times New Roman" w:hAnsi="Times New Roman" w:cs="Times New Roman"/>
          <w:sz w:val="24"/>
          <w:szCs w:val="24"/>
        </w:rPr>
        <w:t>Постановлению №</w:t>
      </w:r>
      <w:r w:rsidR="00BA4822">
        <w:rPr>
          <w:rFonts w:ascii="Times New Roman" w:hAnsi="Times New Roman" w:cs="Times New Roman"/>
          <w:sz w:val="24"/>
          <w:szCs w:val="24"/>
        </w:rPr>
        <w:t xml:space="preserve"> 17</w:t>
      </w:r>
      <w:r w:rsidR="00A63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8B" w:rsidRPr="001D59C3" w:rsidRDefault="00A63C8B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4822">
        <w:rPr>
          <w:rFonts w:ascii="Times New Roman" w:hAnsi="Times New Roman" w:cs="Times New Roman"/>
          <w:sz w:val="24"/>
          <w:szCs w:val="24"/>
        </w:rPr>
        <w:t>12 июля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A63C8B" w:rsidRDefault="00A63C8B" w:rsidP="00A63C8B">
      <w:pPr>
        <w:tabs>
          <w:tab w:val="left" w:pos="5812"/>
        </w:tabs>
        <w:jc w:val="right"/>
        <w:rPr>
          <w:color w:val="000000"/>
          <w:sz w:val="24"/>
          <w:szCs w:val="24"/>
        </w:rPr>
      </w:pPr>
    </w:p>
    <w:p w:rsidR="00A63C8B" w:rsidRPr="00A63C8B" w:rsidRDefault="00A63C8B" w:rsidP="00A63C8B">
      <w:pPr>
        <w:tabs>
          <w:tab w:val="left" w:pos="5103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Кому ____________________________________</w:t>
      </w:r>
    </w:p>
    <w:p w:rsidR="00A63C8B" w:rsidRPr="00A63C8B" w:rsidRDefault="00A63C8B" w:rsidP="00A63C8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63C8B" w:rsidRPr="00A63C8B" w:rsidRDefault="00A63C8B" w:rsidP="00A63C8B">
      <w:pPr>
        <w:tabs>
          <w:tab w:val="left" w:pos="5529"/>
          <w:tab w:val="left" w:pos="595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                        От кого  ____________________________________</w:t>
      </w:r>
    </w:p>
    <w:p w:rsidR="00A63C8B" w:rsidRPr="00A63C8B" w:rsidRDefault="00A63C8B" w:rsidP="00A63C8B">
      <w:pPr>
        <w:tabs>
          <w:tab w:val="left" w:pos="4962"/>
          <w:tab w:val="left" w:pos="595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63C8B" w:rsidRPr="00A63C8B" w:rsidRDefault="00A63C8B" w:rsidP="00A63C8B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заявителя, ОГРНИП (для</w:t>
      </w:r>
    </w:p>
    <w:p w:rsidR="00A63C8B" w:rsidRPr="00A63C8B" w:rsidRDefault="00A63C8B" w:rsidP="00A63C8B">
      <w:pPr>
        <w:tabs>
          <w:tab w:val="left" w:pos="5103"/>
          <w:tab w:val="left" w:pos="552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>физического лица, зарегистрированного в качестве индивидуального</w:t>
      </w:r>
    </w:p>
    <w:p w:rsidR="00A63C8B" w:rsidRPr="00A63C8B" w:rsidRDefault="00A63C8B" w:rsidP="00A63C8B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>предпринимателя) - для физического лица, полное наименование</w:t>
      </w:r>
    </w:p>
    <w:p w:rsidR="00A63C8B" w:rsidRPr="00A63C8B" w:rsidRDefault="00A63C8B" w:rsidP="00A63C8B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>застройщика, ИНН*, ОГРН - для юридического лица</w:t>
      </w:r>
    </w:p>
    <w:p w:rsidR="00A63C8B" w:rsidRPr="00A63C8B" w:rsidRDefault="00A63C8B" w:rsidP="00A63C8B">
      <w:pPr>
        <w:tabs>
          <w:tab w:val="left" w:pos="5529"/>
          <w:tab w:val="left" w:pos="5954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______________________________________________________________</w:t>
      </w:r>
    </w:p>
    <w:p w:rsidR="00A63C8B" w:rsidRPr="00A63C8B" w:rsidRDefault="00A63C8B" w:rsidP="00A63C8B">
      <w:pPr>
        <w:tabs>
          <w:tab w:val="left" w:pos="5529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3C8B">
        <w:rPr>
          <w:rFonts w:ascii="Times New Roman" w:eastAsia="Calibri" w:hAnsi="Times New Roman" w:cs="Times New Roman"/>
          <w:sz w:val="16"/>
          <w:szCs w:val="16"/>
        </w:rPr>
        <w:t>(почтовый индекс и адрес, телефон, адрес электронной почты заявителя)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</w:p>
    <w:p w:rsidR="00A63C8B" w:rsidRPr="00A63C8B" w:rsidRDefault="00A63C8B" w:rsidP="00A63C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C8B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</w:t>
      </w:r>
    </w:p>
    <w:p w:rsidR="00A63C8B" w:rsidRDefault="00A63C8B" w:rsidP="00A63C8B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C8B" w:rsidRPr="00A63C8B" w:rsidRDefault="00A63C8B" w:rsidP="00A63C8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Прошу признать: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садовый дом, расположенный по адресу: 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 жилым домом;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жилой дом, расположенный по адресу: 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A63C8B">
        <w:rPr>
          <w:rFonts w:ascii="Times New Roman" w:eastAsia="Calibri" w:hAnsi="Times New Roman" w:cs="Times New Roman"/>
          <w:sz w:val="24"/>
          <w:szCs w:val="24"/>
        </w:rPr>
        <w:t>_ садовым домом;</w:t>
      </w:r>
    </w:p>
    <w:p w:rsidR="00A63C8B" w:rsidRPr="00A63C8B" w:rsidRDefault="00A63C8B" w:rsidP="00A63C8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 Оцениваемое помещение (жилой дом, садовый дом) находится у меня в пользовании (собственности) на основании ______________________________________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_____________________________________________________________________________Даю свое согласие на проверку указанных в заявлении сведений и на запрос документов,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8B">
        <w:rPr>
          <w:rFonts w:ascii="Times New Roman" w:eastAsia="Calibri" w:hAnsi="Times New Roman" w:cs="Times New Roman"/>
          <w:sz w:val="24"/>
          <w:szCs w:val="24"/>
        </w:rPr>
        <w:t>необходимых для рассмотрения заявления.</w:t>
      </w:r>
    </w:p>
    <w:p w:rsidR="00A63C8B" w:rsidRPr="00A63C8B" w:rsidRDefault="00A63C8B" w:rsidP="00A63C8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Предупрежден о том, что в случае выявления сведений, не соответствующих указанным                                    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A63C8B" w:rsidRPr="00A63C8B" w:rsidRDefault="00A63C8B" w:rsidP="00A63C8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Место получения результата предоставления муниципальной услуги:</w:t>
      </w:r>
    </w:p>
    <w:p w:rsidR="00A63C8B" w:rsidRPr="00A63C8B" w:rsidRDefault="00A63C8B" w:rsidP="00A63C8B">
      <w:pPr>
        <w:ind w:right="-68"/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лично в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Небельского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Казачинско - Ленского района, 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Иркутской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области;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в МФЦ;</w:t>
      </w:r>
    </w:p>
    <w:p w:rsid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 на адрес: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______________________________.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</w:p>
    <w:p w:rsidR="00A63C8B" w:rsidRPr="00A63C8B" w:rsidRDefault="00A63C8B" w:rsidP="00A63C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    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 ___________________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63C8B">
        <w:rPr>
          <w:rFonts w:ascii="Times New Roman" w:eastAsia="Calibri" w:hAnsi="Times New Roman" w:cs="Times New Roman"/>
          <w:sz w:val="24"/>
          <w:szCs w:val="24"/>
        </w:rPr>
        <w:t xml:space="preserve"> « ___» _________ 20__ г.</w:t>
      </w:r>
    </w:p>
    <w:p w:rsidR="00A63C8B" w:rsidRDefault="00A63C8B" w:rsidP="00A63C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3C8B">
        <w:rPr>
          <w:rFonts w:ascii="Times New Roman" w:eastAsia="Calibri" w:hAnsi="Times New Roman" w:cs="Times New Roman"/>
          <w:sz w:val="20"/>
          <w:szCs w:val="20"/>
        </w:rPr>
        <w:t xml:space="preserve">         (фамилия, имя, отчество)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A63C8B">
        <w:rPr>
          <w:rFonts w:ascii="Times New Roman" w:eastAsia="Calibri" w:hAnsi="Times New Roman" w:cs="Times New Roman"/>
          <w:sz w:val="20"/>
          <w:szCs w:val="20"/>
        </w:rPr>
        <w:t xml:space="preserve"> (подпись)                                                                                                                         </w:t>
      </w:r>
    </w:p>
    <w:p w:rsidR="001D59C3" w:rsidRPr="001D59C3" w:rsidRDefault="001D59C3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A4822" w:rsidRDefault="00BA4822" w:rsidP="00BA48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№ 17 </w:t>
      </w:r>
    </w:p>
    <w:p w:rsidR="00BA4822" w:rsidRPr="001D59C3" w:rsidRDefault="00BA4822" w:rsidP="00BA48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июля 2022 г.</w:t>
      </w:r>
    </w:p>
    <w:p w:rsidR="001D59C3" w:rsidRPr="001D59C3" w:rsidRDefault="001D59C3" w:rsidP="00A63C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3C8B" w:rsidRDefault="00A63C8B" w:rsidP="00A63C8B">
      <w:pPr>
        <w:tabs>
          <w:tab w:val="left" w:pos="8347"/>
        </w:tabs>
        <w:jc w:val="right"/>
        <w:rPr>
          <w:rFonts w:ascii="Times New Roman" w:hAnsi="Times New Roman" w:cs="Times New Roman"/>
          <w:sz w:val="24"/>
        </w:rPr>
      </w:pPr>
      <w:r w:rsidRPr="00A63C8B">
        <w:rPr>
          <w:rFonts w:ascii="Times New Roman" w:hAnsi="Times New Roman" w:cs="Times New Roman"/>
          <w:sz w:val="24"/>
        </w:rPr>
        <w:t>Кому___________________________</w:t>
      </w:r>
    </w:p>
    <w:p w:rsidR="00A63C8B" w:rsidRPr="00A63C8B" w:rsidRDefault="00A63C8B" w:rsidP="00A63C8B">
      <w:pPr>
        <w:tabs>
          <w:tab w:val="left" w:pos="8347"/>
        </w:tabs>
        <w:jc w:val="right"/>
        <w:rPr>
          <w:rFonts w:ascii="Times New Roman" w:hAnsi="Times New Roman" w:cs="Times New Roman"/>
          <w:sz w:val="24"/>
        </w:rPr>
      </w:pPr>
      <w:r w:rsidRPr="00A63C8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A63C8B" w:rsidRDefault="00A63C8B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 w:rsidRPr="00A63C8B">
        <w:rPr>
          <w:rFonts w:ascii="Times New Roman" w:hAnsi="Times New Roman" w:cs="Times New Roman"/>
          <w:sz w:val="20"/>
        </w:rPr>
        <w:t>(фамилия, имя, отчество при наличии) заявите</w:t>
      </w:r>
      <w:r>
        <w:rPr>
          <w:rFonts w:ascii="Times New Roman" w:hAnsi="Times New Roman" w:cs="Times New Roman"/>
          <w:sz w:val="20"/>
        </w:rPr>
        <w:t>ля,</w:t>
      </w:r>
    </w:p>
    <w:p w:rsidR="00A63C8B" w:rsidRDefault="00A63C8B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ОГРНИП (для физического лица, </w:t>
      </w:r>
      <w:r w:rsidRPr="00A63C8B">
        <w:rPr>
          <w:rFonts w:ascii="Times New Roman" w:hAnsi="Times New Roman" w:cs="Times New Roman"/>
          <w:sz w:val="20"/>
        </w:rPr>
        <w:t>зарегистрированного</w:t>
      </w:r>
      <w:r>
        <w:rPr>
          <w:rFonts w:ascii="Times New Roman" w:hAnsi="Times New Roman" w:cs="Times New Roman"/>
          <w:sz w:val="20"/>
        </w:rPr>
        <w:t xml:space="preserve"> </w:t>
      </w:r>
    </w:p>
    <w:p w:rsidR="00A63C8B" w:rsidRDefault="00A63C8B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 w:rsidRPr="00A63C8B">
        <w:rPr>
          <w:rFonts w:ascii="Times New Roman" w:hAnsi="Times New Roman" w:cs="Times New Roman"/>
          <w:sz w:val="20"/>
        </w:rPr>
        <w:t>в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качестве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индивидуального предпринимателя)</w:t>
      </w:r>
      <w:r>
        <w:rPr>
          <w:rFonts w:ascii="Times New Roman" w:hAnsi="Times New Roman" w:cs="Times New Roman"/>
          <w:sz w:val="20"/>
        </w:rPr>
        <w:t>-</w:t>
      </w:r>
      <w:r w:rsidRPr="00A63C8B">
        <w:rPr>
          <w:rFonts w:ascii="Times New Roman" w:hAnsi="Times New Roman" w:cs="Times New Roman"/>
          <w:sz w:val="20"/>
        </w:rPr>
        <w:t>для</w:t>
      </w:r>
      <w:r>
        <w:rPr>
          <w:rFonts w:ascii="Times New Roman" w:hAnsi="Times New Roman" w:cs="Times New Roman"/>
          <w:sz w:val="20"/>
        </w:rPr>
        <w:t xml:space="preserve"> </w:t>
      </w:r>
    </w:p>
    <w:p w:rsidR="00A63C8B" w:rsidRDefault="00A63C8B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 w:rsidRPr="00A63C8B">
        <w:rPr>
          <w:rFonts w:ascii="Times New Roman" w:hAnsi="Times New Roman" w:cs="Times New Roman"/>
          <w:sz w:val="20"/>
        </w:rPr>
        <w:t>физического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лица, полное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наименование застройщика ,</w:t>
      </w:r>
    </w:p>
    <w:p w:rsidR="00A63C8B" w:rsidRPr="00A63C8B" w:rsidRDefault="00A63C8B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 w:rsidRPr="00A63C8B">
        <w:rPr>
          <w:rFonts w:ascii="Times New Roman" w:hAnsi="Times New Roman" w:cs="Times New Roman"/>
          <w:sz w:val="20"/>
        </w:rPr>
        <w:t>ИНН*, ОГРН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для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юридического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лица</w:t>
      </w:r>
    </w:p>
    <w:p w:rsidR="00A63C8B" w:rsidRPr="00A63C8B" w:rsidRDefault="005C4008" w:rsidP="00A63C8B">
      <w:pPr>
        <w:spacing w:line="249" w:lineRule="auto"/>
        <w:jc w:val="right"/>
        <w:rPr>
          <w:rFonts w:ascii="Times New Roman" w:hAnsi="Times New Roman" w:cs="Times New Roman"/>
          <w:sz w:val="20"/>
        </w:rPr>
      </w:pPr>
      <w:r w:rsidRPr="005C4008">
        <w:rPr>
          <w:rFonts w:ascii="Times New Roman" w:hAnsi="Times New Roman" w:cs="Times New Roman"/>
          <w:noProof/>
          <w:sz w:val="28"/>
          <w:lang w:eastAsia="en-US"/>
        </w:rPr>
        <w:pict>
          <v:shape id="Полилиния: фигура 5" o:spid="_x0000_s1026" style="position:absolute;left:0;text-align:left;margin-left:281.1pt;margin-top:13.95pt;width:285.15pt;height: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" path="m,l4920,e" filled="f" strokeweight=".6pt">
            <v:path arrowok="t" o:connecttype="custom" o:connectlocs="0,0;3621405,0" o:connectangles="0,0"/>
            <w10:wrap type="topAndBottom" anchorx="page"/>
          </v:shape>
        </w:pict>
      </w:r>
    </w:p>
    <w:p w:rsidR="00A63C8B" w:rsidRPr="00A63C8B" w:rsidRDefault="00A63C8B" w:rsidP="00A63C8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A63C8B">
        <w:rPr>
          <w:rFonts w:ascii="Times New Roman" w:hAnsi="Times New Roman" w:cs="Times New Roman"/>
          <w:sz w:val="20"/>
        </w:rPr>
        <w:t>почтовый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индекс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и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адрес, телефон, адрес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электронной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почты</w:t>
      </w:r>
      <w:r>
        <w:rPr>
          <w:rFonts w:ascii="Times New Roman" w:hAnsi="Times New Roman" w:cs="Times New Roman"/>
          <w:sz w:val="20"/>
        </w:rPr>
        <w:t xml:space="preserve"> </w:t>
      </w:r>
      <w:r w:rsidRPr="00A63C8B">
        <w:rPr>
          <w:rFonts w:ascii="Times New Roman" w:hAnsi="Times New Roman" w:cs="Times New Roman"/>
          <w:sz w:val="20"/>
        </w:rPr>
        <w:t>заявителя)</w:t>
      </w:r>
    </w:p>
    <w:p w:rsidR="00A63C8B" w:rsidRPr="00A63C8B" w:rsidRDefault="00A63C8B" w:rsidP="00A63C8B">
      <w:pPr>
        <w:pStyle w:val="a8"/>
        <w:tabs>
          <w:tab w:val="left" w:pos="4536"/>
        </w:tabs>
        <w:ind w:left="0"/>
        <w:jc w:val="right"/>
        <w:rPr>
          <w:sz w:val="27"/>
        </w:rPr>
      </w:pPr>
    </w:p>
    <w:p w:rsidR="00A63C8B" w:rsidRPr="00A63C8B" w:rsidRDefault="00A63C8B" w:rsidP="00A63C8B">
      <w:pPr>
        <w:jc w:val="center"/>
        <w:rPr>
          <w:rFonts w:ascii="Times New Roman" w:hAnsi="Times New Roman" w:cs="Times New Roman"/>
          <w:b/>
          <w:sz w:val="24"/>
        </w:rPr>
      </w:pPr>
      <w:r w:rsidRPr="00A63C8B">
        <w:rPr>
          <w:rFonts w:ascii="Times New Roman" w:hAnsi="Times New Roman" w:cs="Times New Roman"/>
          <w:b/>
          <w:sz w:val="24"/>
        </w:rPr>
        <w:t>РЕШЕНИЕ</w:t>
      </w:r>
    </w:p>
    <w:p w:rsidR="00A63C8B" w:rsidRDefault="00A63C8B" w:rsidP="00A63C8B">
      <w:pPr>
        <w:jc w:val="center"/>
        <w:rPr>
          <w:rFonts w:ascii="Times New Roman" w:hAnsi="Times New Roman" w:cs="Times New Roman"/>
          <w:b/>
          <w:sz w:val="24"/>
        </w:rPr>
      </w:pPr>
      <w:r w:rsidRPr="00A63C8B">
        <w:rPr>
          <w:rFonts w:ascii="Times New Roman" w:hAnsi="Times New Roman" w:cs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63C8B">
        <w:rPr>
          <w:rFonts w:ascii="Times New Roman" w:hAnsi="Times New Roman" w:cs="Times New Roman"/>
          <w:b/>
          <w:sz w:val="24"/>
        </w:rPr>
        <w:t>отказ</w:t>
      </w:r>
      <w:r>
        <w:rPr>
          <w:rFonts w:ascii="Times New Roman" w:hAnsi="Times New Roman" w:cs="Times New Roman"/>
          <w:b/>
          <w:sz w:val="24"/>
        </w:rPr>
        <w:t xml:space="preserve">е </w:t>
      </w:r>
      <w:r w:rsidRPr="00A63C8B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63C8B">
        <w:rPr>
          <w:rFonts w:ascii="Times New Roman" w:hAnsi="Times New Roman" w:cs="Times New Roman"/>
          <w:b/>
          <w:sz w:val="24"/>
        </w:rPr>
        <w:t>приеме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63C8B">
        <w:rPr>
          <w:rFonts w:ascii="Times New Roman" w:hAnsi="Times New Roman" w:cs="Times New Roman"/>
          <w:b/>
          <w:sz w:val="24"/>
        </w:rPr>
        <w:t>документов</w:t>
      </w:r>
    </w:p>
    <w:p w:rsidR="00A63C8B" w:rsidRDefault="00A63C8B" w:rsidP="00A63C8B">
      <w:pPr>
        <w:jc w:val="center"/>
        <w:rPr>
          <w:rFonts w:ascii="Times New Roman" w:hAnsi="Times New Roman" w:cs="Times New Roman"/>
          <w:b/>
          <w:sz w:val="24"/>
        </w:rPr>
      </w:pPr>
    </w:p>
    <w:p w:rsidR="00A63C8B" w:rsidRPr="00A63C8B" w:rsidRDefault="005C4008" w:rsidP="00A63C8B">
      <w:pPr>
        <w:jc w:val="center"/>
        <w:rPr>
          <w:rFonts w:ascii="Times New Roman" w:hAnsi="Times New Roman" w:cs="Times New Roman"/>
          <w:b/>
          <w:sz w:val="24"/>
        </w:rPr>
      </w:pPr>
      <w:r w:rsidRPr="005C4008">
        <w:rPr>
          <w:rFonts w:ascii="Times New Roman" w:hAnsi="Times New Roman" w:cs="Times New Roman"/>
          <w:noProof/>
          <w:sz w:val="28"/>
          <w:lang w:eastAsia="en-US"/>
        </w:rPr>
        <w:pict>
          <v:shape id="Полилиния: фигура 4" o:spid="_x0000_s1027" style="position:absolute;left:0;text-align:left;margin-left:63.8pt;margin-top:2.4pt;width:502.4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" path="m,l9000,e" filled="f" strokeweight=".6pt">
            <v:path arrowok="t" o:connecttype="custom" o:connectlocs="0,0;6381115,0" o:connectangles="0,0"/>
            <w10:wrap type="topAndBottom" anchorx="page"/>
          </v:shape>
        </w:pict>
      </w:r>
      <w:r w:rsidR="00A63C8B" w:rsidRPr="00A63C8B">
        <w:rPr>
          <w:rFonts w:ascii="Times New Roman" w:hAnsi="Times New Roman" w:cs="Times New Roman"/>
          <w:sz w:val="20"/>
        </w:rPr>
        <w:t>(наименование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уполномоченного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органа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исполнительной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власти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>
        <w:rPr>
          <w:rFonts w:ascii="Times New Roman" w:hAnsi="Times New Roman" w:cs="Times New Roman"/>
          <w:b/>
          <w:sz w:val="24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субъекта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Российской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Федерации, органа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местного</w:t>
      </w:r>
      <w:r w:rsidR="00A63C8B">
        <w:rPr>
          <w:rFonts w:ascii="Times New Roman" w:hAnsi="Times New Roman" w:cs="Times New Roman"/>
          <w:sz w:val="20"/>
        </w:rPr>
        <w:t xml:space="preserve"> </w:t>
      </w:r>
      <w:r w:rsidR="00A63C8B" w:rsidRPr="00A63C8B">
        <w:rPr>
          <w:rFonts w:ascii="Times New Roman" w:hAnsi="Times New Roman" w:cs="Times New Roman"/>
          <w:sz w:val="20"/>
        </w:rPr>
        <w:t>самоуправления)</w:t>
      </w:r>
    </w:p>
    <w:p w:rsidR="00A63C8B" w:rsidRPr="00A63C8B" w:rsidRDefault="00A63C8B" w:rsidP="00A63C8B">
      <w:pPr>
        <w:pStyle w:val="a8"/>
        <w:ind w:left="0"/>
        <w:rPr>
          <w:sz w:val="23"/>
        </w:rPr>
      </w:pPr>
    </w:p>
    <w:p w:rsidR="00A63C8B" w:rsidRDefault="00A63C8B" w:rsidP="00A63C8B">
      <w:pPr>
        <w:ind w:firstLine="352"/>
        <w:rPr>
          <w:rFonts w:ascii="Times New Roman" w:hAnsi="Times New Roman" w:cs="Times New Roman"/>
          <w:sz w:val="24"/>
        </w:rPr>
      </w:pPr>
      <w:r w:rsidRPr="00A63C8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приеме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документов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услуги "Признание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садового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дома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жилым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домом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жилого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дома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садовым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домом "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Вам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отказано по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следующим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основаниям:</w:t>
      </w:r>
    </w:p>
    <w:tbl>
      <w:tblPr>
        <w:tblStyle w:val="aa"/>
        <w:tblW w:w="0" w:type="auto"/>
        <w:tblLook w:val="04A0"/>
      </w:tblPr>
      <w:tblGrid>
        <w:gridCol w:w="2518"/>
        <w:gridCol w:w="4253"/>
        <w:gridCol w:w="2804"/>
      </w:tblGrid>
      <w:tr w:rsidR="00A63C8B" w:rsidTr="00A63C8B">
        <w:tc>
          <w:tcPr>
            <w:tcW w:w="2518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№ пункта</w:t>
            </w:r>
            <w:r>
              <w:rPr>
                <w:sz w:val="20"/>
                <w:szCs w:val="20"/>
              </w:rPr>
              <w:t xml:space="preserve">   </w:t>
            </w:r>
            <w:r w:rsidRPr="00A63C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Административн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4253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соответствии с Административным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регламентом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>
              <w:rPr>
                <w:sz w:val="20"/>
                <w:szCs w:val="20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BC376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"а"</w:t>
            </w:r>
          </w:p>
          <w:p w:rsidR="00A63C8B" w:rsidRPr="00A63C8B" w:rsidRDefault="00A63C8B" w:rsidP="00BC376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Pr="00A63C8B" w:rsidRDefault="00A63C8B" w:rsidP="00BC376B">
            <w:pPr>
              <w:pStyle w:val="TableParagraph"/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непредставление заявителем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документов,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 xml:space="preserve"> указанных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пункте 2.8</w:t>
            </w:r>
            <w:r>
              <w:rPr>
                <w:sz w:val="21"/>
                <w:szCs w:val="21"/>
              </w:rPr>
              <w:t xml:space="preserve"> настоящего </w:t>
            </w:r>
            <w:r w:rsidRPr="00A63C8B">
              <w:rPr>
                <w:sz w:val="21"/>
                <w:szCs w:val="21"/>
              </w:rPr>
              <w:t>Административного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регламента;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sz w:val="21"/>
                <w:szCs w:val="21"/>
              </w:rPr>
              <w:t>Указывается, какое ведомств</w:t>
            </w:r>
            <w:r w:rsidRPr="00A63C8B">
              <w:rPr>
                <w:rFonts w:ascii="Times New Roman" w:hAnsi="Times New Roman" w:cs="Times New Roman"/>
                <w:i/>
                <w:sz w:val="21"/>
                <w:szCs w:val="21"/>
              </w:rPr>
              <w:t>о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i/>
                <w:sz w:val="21"/>
                <w:szCs w:val="21"/>
              </w:rPr>
              <w:t>предоставляет услугу, информация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i/>
                <w:sz w:val="21"/>
                <w:szCs w:val="21"/>
              </w:rPr>
              <w:t>о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i/>
                <w:sz w:val="21"/>
                <w:szCs w:val="21"/>
              </w:rPr>
              <w:t>его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i/>
                <w:sz w:val="21"/>
                <w:szCs w:val="21"/>
              </w:rPr>
              <w:t>местонахождении</w:t>
            </w: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BC376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"б"</w:t>
            </w:r>
            <w:r>
              <w:rPr>
                <w:spacing w:val="-1"/>
                <w:sz w:val="21"/>
                <w:szCs w:val="21"/>
              </w:rPr>
              <w:t xml:space="preserve"> </w:t>
            </w:r>
          </w:p>
          <w:p w:rsidR="00A63C8B" w:rsidRPr="00A63C8B" w:rsidRDefault="00A63C8B" w:rsidP="00BC376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Pr="00A63C8B" w:rsidRDefault="00A63C8B" w:rsidP="00BC376B">
            <w:pPr>
              <w:pStyle w:val="TableParagraph"/>
              <w:spacing w:line="270" w:lineRule="atLeast"/>
              <w:jc w:val="both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поступление в уполномоченный орган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местного самоуправления сведений,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содержащихся в Едином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государственном реестре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недвижимости, о зарегистрированном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праве собственности на садовый дом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или жилой дом лица, не являющегося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заявителем;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BC376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"в"</w:t>
            </w:r>
            <w:r>
              <w:rPr>
                <w:spacing w:val="-1"/>
                <w:sz w:val="21"/>
                <w:szCs w:val="21"/>
              </w:rPr>
              <w:t xml:space="preserve"> </w:t>
            </w:r>
          </w:p>
          <w:p w:rsidR="00A63C8B" w:rsidRPr="00A63C8B" w:rsidRDefault="00A63C8B" w:rsidP="00BC376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поступление в уполномоченный орган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 уведомления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об отсутствии в Едином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государственном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реестре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недвижимости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сведений о зарегистрированных правах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на садовый дом или жилой дом, если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правоустанавливающий документ,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предусмотренный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пунктом 2.9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настоящего Административногорегламента, или нотариально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заверенная копия такого документа не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были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представлены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заявителем. Отказ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в признании садового дома жилым домом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или жилого дома садовым домом по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указанному основанию допускается в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случае, если уполномоченный орган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 после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получения уведомления об отсутствии в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Едином государственном реестре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недвижимости сведений 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зарегистрированных правах на садовый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дом или жилой дом уведомил заявителя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указанным в заявлении способом 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получении такого уведомления,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предложил заявителю представить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правоустанавливающий документ,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предусмотренный пунктом 2.9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настоящего Административного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регламента, или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нотариально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заверенную копию такого документа 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получил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заявителя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такой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документ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или такую копию в течение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календарных дней со дня направления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уведомления о представлении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правоустанавливающего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rFonts w:ascii="Times New Roman" w:hAnsi="Times New Roman" w:cs="Times New Roman"/>
                <w:sz w:val="21"/>
                <w:szCs w:val="21"/>
              </w:rPr>
              <w:t>документа;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A63C8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lastRenderedPageBreak/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"г"</w:t>
            </w:r>
          </w:p>
          <w:p w:rsidR="00A63C8B" w:rsidRPr="00A63C8B" w:rsidRDefault="00A63C8B" w:rsidP="00A63C8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Pr="00A63C8B" w:rsidRDefault="00A63C8B" w:rsidP="00BC376B">
            <w:pPr>
              <w:pStyle w:val="TableParagraph"/>
              <w:jc w:val="both"/>
            </w:pPr>
            <w:r w:rsidRPr="00A63C8B">
              <w:t>Непредставление заявителем документа, предусмотренного подпунктом "е" пункта 2.8 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A63C8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"д"</w:t>
            </w:r>
          </w:p>
          <w:p w:rsidR="00A63C8B" w:rsidRPr="00A63C8B" w:rsidRDefault="00A63C8B" w:rsidP="00A63C8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Pr="00A63C8B" w:rsidRDefault="00A63C8B" w:rsidP="00BC376B">
            <w:pPr>
              <w:pStyle w:val="TableParagraph"/>
              <w:jc w:val="both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размещение садового дома или жилого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дома на земельном участке, виды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разрешенного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использования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которого,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установленные в соответствии с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законодательством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Российской Федерации, не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предусматривают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такого размещения ;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C8B" w:rsidTr="00A63C8B">
        <w:tc>
          <w:tcPr>
            <w:tcW w:w="2518" w:type="dxa"/>
            <w:vAlign w:val="center"/>
          </w:tcPr>
          <w:p w:rsidR="00A63C8B" w:rsidRDefault="00A63C8B" w:rsidP="00A63C8B">
            <w:pPr>
              <w:pStyle w:val="TableParagraph"/>
              <w:jc w:val="center"/>
              <w:rPr>
                <w:spacing w:val="-1"/>
                <w:sz w:val="21"/>
                <w:szCs w:val="21"/>
              </w:rPr>
            </w:pPr>
            <w:r w:rsidRPr="00A63C8B">
              <w:rPr>
                <w:spacing w:val="-1"/>
                <w:sz w:val="21"/>
                <w:szCs w:val="21"/>
              </w:rPr>
              <w:t>Подпункт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A63C8B">
              <w:rPr>
                <w:spacing w:val="-1"/>
                <w:sz w:val="21"/>
                <w:szCs w:val="21"/>
              </w:rPr>
              <w:t>"е"</w:t>
            </w:r>
          </w:p>
          <w:p w:rsidR="00A63C8B" w:rsidRPr="00A63C8B" w:rsidRDefault="00A63C8B" w:rsidP="00A63C8B">
            <w:pPr>
              <w:pStyle w:val="TableParagraph"/>
              <w:jc w:val="center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пункта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2.13</w:t>
            </w:r>
          </w:p>
        </w:tc>
        <w:tc>
          <w:tcPr>
            <w:tcW w:w="4253" w:type="dxa"/>
          </w:tcPr>
          <w:p w:rsidR="00A63C8B" w:rsidRPr="00A63C8B" w:rsidRDefault="00A63C8B" w:rsidP="00BC376B">
            <w:pPr>
              <w:pStyle w:val="TableParagraph"/>
              <w:jc w:val="both"/>
              <w:rPr>
                <w:sz w:val="21"/>
                <w:szCs w:val="21"/>
              </w:rPr>
            </w:pPr>
            <w:r w:rsidRPr="00A63C8B">
              <w:rPr>
                <w:sz w:val="21"/>
                <w:szCs w:val="21"/>
              </w:rPr>
              <w:t>Использование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жилого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дома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заявителем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или иным лицом в качестве места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постоянного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проживания (при рассмотрении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заявления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признании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жилого дома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садовым</w:t>
            </w:r>
            <w:r>
              <w:rPr>
                <w:sz w:val="21"/>
                <w:szCs w:val="21"/>
              </w:rPr>
              <w:t xml:space="preserve"> </w:t>
            </w:r>
            <w:r w:rsidRPr="00A63C8B">
              <w:rPr>
                <w:sz w:val="21"/>
                <w:szCs w:val="21"/>
              </w:rPr>
              <w:t>домом).</w:t>
            </w:r>
          </w:p>
        </w:tc>
        <w:tc>
          <w:tcPr>
            <w:tcW w:w="2804" w:type="dxa"/>
          </w:tcPr>
          <w:p w:rsidR="00A63C8B" w:rsidRDefault="00A63C8B" w:rsidP="00A63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3C8B" w:rsidRPr="00A63C8B" w:rsidRDefault="00A63C8B" w:rsidP="00A63C8B">
      <w:pPr>
        <w:pStyle w:val="a8"/>
        <w:ind w:left="0"/>
        <w:rPr>
          <w:sz w:val="21"/>
          <w:szCs w:val="21"/>
        </w:rPr>
      </w:pPr>
    </w:p>
    <w:p w:rsidR="00A63C8B" w:rsidRPr="00A63C8B" w:rsidRDefault="00A63C8B" w:rsidP="00A63C8B">
      <w:pPr>
        <w:tabs>
          <w:tab w:val="left" w:pos="9237"/>
        </w:tabs>
        <w:rPr>
          <w:rFonts w:ascii="Times New Roman" w:hAnsi="Times New Roman" w:cs="Times New Roman"/>
          <w:sz w:val="21"/>
          <w:szCs w:val="21"/>
        </w:rPr>
      </w:pPr>
      <w:r w:rsidRPr="00A63C8B">
        <w:rPr>
          <w:rFonts w:ascii="Times New Roman" w:hAnsi="Times New Roman" w:cs="Times New Roman"/>
          <w:sz w:val="21"/>
          <w:szCs w:val="21"/>
        </w:rPr>
        <w:t>Дополнительно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63C8B">
        <w:rPr>
          <w:rFonts w:ascii="Times New Roman" w:hAnsi="Times New Roman" w:cs="Times New Roman"/>
          <w:sz w:val="21"/>
          <w:szCs w:val="21"/>
        </w:rPr>
        <w:t xml:space="preserve">информируем </w:t>
      </w:r>
      <w:r w:rsidRPr="00A63C8B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63C8B" w:rsidRPr="00A63C8B" w:rsidRDefault="00A63C8B" w:rsidP="00A63C8B">
      <w:pPr>
        <w:tabs>
          <w:tab w:val="left" w:pos="9221"/>
        </w:tabs>
        <w:rPr>
          <w:rFonts w:ascii="Times New Roman" w:hAnsi="Times New Roman" w:cs="Times New Roman"/>
          <w:sz w:val="18"/>
          <w:szCs w:val="18"/>
        </w:rPr>
      </w:pPr>
      <w:r w:rsidRPr="00A63C8B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  <w:r w:rsidRPr="00A63C8B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</w:t>
      </w:r>
      <w:r w:rsidRPr="00A63C8B">
        <w:rPr>
          <w:rFonts w:ascii="Times New Roman" w:hAnsi="Times New Roman" w:cs="Times New Roman"/>
          <w:sz w:val="18"/>
          <w:szCs w:val="18"/>
        </w:rPr>
        <w:t>.</w:t>
      </w:r>
    </w:p>
    <w:p w:rsidR="00A63C8B" w:rsidRPr="00A63C8B" w:rsidRDefault="00A63C8B" w:rsidP="00A63C8B">
      <w:pPr>
        <w:spacing w:line="249" w:lineRule="auto"/>
        <w:rPr>
          <w:rFonts w:ascii="Times New Roman" w:hAnsi="Times New Roman" w:cs="Times New Roman"/>
          <w:sz w:val="18"/>
          <w:szCs w:val="18"/>
        </w:rPr>
      </w:pPr>
      <w:r w:rsidRPr="00A63C8B">
        <w:rPr>
          <w:rFonts w:ascii="Times New Roman" w:hAnsi="Times New Roman" w:cs="Times New Roman"/>
          <w:sz w:val="18"/>
          <w:szCs w:val="18"/>
        </w:rPr>
        <w:t>(указывается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информация,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необходимая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устранения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оснований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отказа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приеме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документов,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необходимых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предоставления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услуги,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так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иная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дополнительная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информация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наличии)</w:t>
      </w:r>
    </w:p>
    <w:p w:rsidR="00A63C8B" w:rsidRPr="00A63C8B" w:rsidRDefault="00A63C8B" w:rsidP="00A63C8B">
      <w:pPr>
        <w:tabs>
          <w:tab w:val="left" w:pos="902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A63C8B" w:rsidRPr="00A63C8B" w:rsidRDefault="00A63C8B" w:rsidP="00A63C8B">
      <w:pPr>
        <w:tabs>
          <w:tab w:val="left" w:pos="902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A63C8B" w:rsidRPr="00A63C8B" w:rsidRDefault="00A63C8B" w:rsidP="00A63C8B">
      <w:pPr>
        <w:tabs>
          <w:tab w:val="left" w:pos="9026"/>
        </w:tabs>
        <w:jc w:val="center"/>
        <w:rPr>
          <w:rFonts w:ascii="Times New Roman" w:hAnsi="Times New Roman" w:cs="Times New Roman"/>
          <w:spacing w:val="-17"/>
          <w:sz w:val="18"/>
          <w:szCs w:val="18"/>
        </w:rPr>
      </w:pPr>
      <w:r w:rsidRPr="00A63C8B">
        <w:rPr>
          <w:rFonts w:ascii="Times New Roman" w:hAnsi="Times New Roman" w:cs="Times New Roman"/>
          <w:sz w:val="18"/>
          <w:szCs w:val="18"/>
        </w:rPr>
        <w:t xml:space="preserve">Приложение: </w:t>
      </w:r>
      <w:r w:rsidRPr="00A63C8B">
        <w:rPr>
          <w:rFonts w:ascii="Times New Roman" w:hAnsi="Times New Roman" w:cs="Times New Roman"/>
          <w:spacing w:val="-17"/>
          <w:sz w:val="18"/>
          <w:szCs w:val="18"/>
        </w:rPr>
        <w:t>_________________________________________________________________________________________________________________________</w:t>
      </w:r>
    </w:p>
    <w:p w:rsidR="00A63C8B" w:rsidRPr="00A63C8B" w:rsidRDefault="00A63C8B" w:rsidP="00A63C8B">
      <w:pPr>
        <w:tabs>
          <w:tab w:val="left" w:pos="902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A63C8B" w:rsidRDefault="00A63C8B" w:rsidP="00A63C8B">
      <w:pPr>
        <w:tabs>
          <w:tab w:val="left" w:pos="899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63C8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63C8B">
        <w:rPr>
          <w:rFonts w:ascii="Times New Roman" w:hAnsi="Times New Roman" w:cs="Times New Roman"/>
          <w:sz w:val="18"/>
          <w:szCs w:val="18"/>
        </w:rPr>
        <w:t>.</w:t>
      </w:r>
    </w:p>
    <w:p w:rsidR="00A63C8B" w:rsidRPr="00A63C8B" w:rsidRDefault="00A63C8B" w:rsidP="00A63C8B">
      <w:pPr>
        <w:tabs>
          <w:tab w:val="left" w:pos="899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63C8B">
        <w:rPr>
          <w:rFonts w:ascii="Times New Roman" w:hAnsi="Times New Roman" w:cs="Times New Roman"/>
          <w:sz w:val="18"/>
          <w:szCs w:val="18"/>
        </w:rPr>
        <w:t>(прилагаются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документы,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представленные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3C8B">
        <w:rPr>
          <w:rFonts w:ascii="Times New Roman" w:hAnsi="Times New Roman" w:cs="Times New Roman"/>
          <w:sz w:val="18"/>
          <w:szCs w:val="18"/>
        </w:rPr>
        <w:t>заявителем)</w:t>
      </w:r>
    </w:p>
    <w:p w:rsidR="00A63C8B" w:rsidRPr="00A63C8B" w:rsidRDefault="00A63C8B" w:rsidP="00A63C8B">
      <w:pPr>
        <w:pStyle w:val="a8"/>
        <w:ind w:left="0"/>
        <w:rPr>
          <w:sz w:val="20"/>
        </w:rPr>
      </w:pPr>
    </w:p>
    <w:p w:rsidR="00A63C8B" w:rsidRPr="00A63C8B" w:rsidRDefault="00A63C8B" w:rsidP="00A63C8B">
      <w:pPr>
        <w:pStyle w:val="a8"/>
        <w:ind w:left="0"/>
        <w:rPr>
          <w:sz w:val="20"/>
        </w:rPr>
      </w:pPr>
    </w:p>
    <w:p w:rsidR="00A63C8B" w:rsidRPr="00A63C8B" w:rsidRDefault="005C4008" w:rsidP="00A63C8B">
      <w:pPr>
        <w:pStyle w:val="a8"/>
        <w:ind w:left="0"/>
        <w:rPr>
          <w:sz w:val="20"/>
        </w:rPr>
      </w:pPr>
      <w:r w:rsidRPr="005C4008">
        <w:rPr>
          <w:noProof/>
        </w:rPr>
        <w:pict>
          <v:shape id="Полилиния: фигура 3" o:spid="_x0000_s1030" style="position:absolute;margin-left:376.4pt;margin-top:15pt;width:189.85pt;height:3.5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" path="m,l3205,e" filled="f" strokeweight=".5pt">
            <v:path arrowok="t" o:connecttype="custom" o:connectlocs="0,0;2411095,0" o:connectangles="0,0"/>
            <w10:wrap type="topAndBottom" anchorx="page"/>
          </v:shape>
        </w:pict>
      </w:r>
      <w:r w:rsidRPr="005C4008">
        <w:rPr>
          <w:noProof/>
        </w:rPr>
        <w:pict>
          <v:shape id="Полилиния: фигура 2" o:spid="_x0000_s1029" style="position:absolute;margin-left:248.85pt;margin-top:18.35pt;width:9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" path="m,l1957,e" filled="f" strokeweight=".5pt">
            <v:path arrowok="t" o:connecttype="custom" o:connectlocs="0,0;1242695,0" o:connectangles="0,0"/>
            <w10:wrap type="topAndBottom" anchorx="page"/>
          </v:shape>
        </w:pict>
      </w:r>
      <w:r w:rsidRPr="005C4008">
        <w:rPr>
          <w:noProof/>
        </w:rPr>
        <w:pict>
          <v:shape id="Полилиния: фигура 1" o:spid="_x0000_s1028" style="position:absolute;margin-left:62.4pt;margin-top:18.45pt;width:15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</w:p>
    <w:p w:rsidR="00A63C8B" w:rsidRPr="00A63C8B" w:rsidRDefault="00A63C8B" w:rsidP="00A63C8B">
      <w:pPr>
        <w:pStyle w:val="a8"/>
        <w:ind w:left="0"/>
        <w:rPr>
          <w:sz w:val="18"/>
        </w:rPr>
      </w:pPr>
      <w:r w:rsidRPr="00A63C8B">
        <w:rPr>
          <w:sz w:val="18"/>
        </w:rPr>
        <w:t xml:space="preserve">                             (должность)                                              (подпись)                                               (фамилия, имя отчество)</w:t>
      </w:r>
    </w:p>
    <w:p w:rsidR="00A63C8B" w:rsidRPr="00A63C8B" w:rsidRDefault="00A63C8B" w:rsidP="00A63C8B">
      <w:pPr>
        <w:rPr>
          <w:rFonts w:ascii="Times New Roman" w:hAnsi="Times New Roman" w:cs="Times New Roman"/>
          <w:sz w:val="24"/>
        </w:rPr>
      </w:pPr>
      <w:r w:rsidRPr="00A63C8B">
        <w:rPr>
          <w:rFonts w:ascii="Times New Roman" w:hAnsi="Times New Roman" w:cs="Times New Roman"/>
          <w:sz w:val="24"/>
        </w:rPr>
        <w:t>Дата</w:t>
      </w:r>
    </w:p>
    <w:p w:rsidR="00A63C8B" w:rsidRPr="00A63C8B" w:rsidRDefault="00A63C8B" w:rsidP="00A63C8B">
      <w:pPr>
        <w:pStyle w:val="a8"/>
        <w:ind w:left="0"/>
        <w:rPr>
          <w:sz w:val="24"/>
        </w:rPr>
      </w:pPr>
    </w:p>
    <w:p w:rsidR="00A63C8B" w:rsidRPr="00A63C8B" w:rsidRDefault="00A63C8B" w:rsidP="00A63C8B">
      <w:pPr>
        <w:rPr>
          <w:rFonts w:ascii="Times New Roman" w:hAnsi="Times New Roman" w:cs="Times New Roman"/>
          <w:sz w:val="24"/>
        </w:rPr>
      </w:pPr>
      <w:r w:rsidRPr="00A63C8B">
        <w:rPr>
          <w:rFonts w:ascii="Times New Roman" w:hAnsi="Times New Roman" w:cs="Times New Roman"/>
          <w:sz w:val="24"/>
        </w:rPr>
        <w:t>*Сведения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ИНН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отношении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иностранного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юридического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лица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A63C8B">
        <w:rPr>
          <w:rFonts w:ascii="Times New Roman" w:hAnsi="Times New Roman" w:cs="Times New Roman"/>
          <w:sz w:val="24"/>
        </w:rPr>
        <w:t>указываются.</w:t>
      </w:r>
    </w:p>
    <w:p w:rsidR="004A1994" w:rsidRPr="00A63C8B" w:rsidRDefault="004A1994" w:rsidP="00A63C8B">
      <w:pPr>
        <w:rPr>
          <w:rFonts w:ascii="Times New Roman" w:hAnsi="Times New Roman" w:cs="Times New Roman"/>
          <w:sz w:val="24"/>
          <w:szCs w:val="24"/>
        </w:rPr>
      </w:pPr>
    </w:p>
    <w:p w:rsidR="00A63C8B" w:rsidRDefault="00A63C8B" w:rsidP="00A63C8B">
      <w:pPr>
        <w:rPr>
          <w:rFonts w:ascii="Times New Roman" w:hAnsi="Times New Roman" w:cs="Times New Roman"/>
          <w:sz w:val="24"/>
          <w:szCs w:val="24"/>
        </w:rPr>
      </w:pPr>
    </w:p>
    <w:p w:rsidR="00A63C8B" w:rsidRDefault="00A63C8B" w:rsidP="00A63C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63C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BA4822" w:rsidRDefault="00BA4822" w:rsidP="00BA48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59C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№ 17 </w:t>
      </w:r>
    </w:p>
    <w:p w:rsidR="00BA4822" w:rsidRPr="001D59C3" w:rsidRDefault="00BA4822" w:rsidP="00BA48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июля 2022 г.</w:t>
      </w:r>
    </w:p>
    <w:p w:rsidR="00A63C8B" w:rsidRPr="00A63C8B" w:rsidRDefault="00A63C8B" w:rsidP="00A63C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-34" w:type="dxa"/>
        <w:tblLayout w:type="fixed"/>
        <w:tblLook w:val="01E0"/>
      </w:tblPr>
      <w:tblGrid>
        <w:gridCol w:w="5387"/>
        <w:gridCol w:w="2953"/>
        <w:gridCol w:w="1608"/>
      </w:tblGrid>
      <w:tr w:rsidR="00290B0D" w:rsidRPr="00290B0D" w:rsidTr="00290B0D">
        <w:trPr>
          <w:trHeight w:val="3836"/>
        </w:trPr>
        <w:tc>
          <w:tcPr>
            <w:tcW w:w="9948" w:type="dxa"/>
            <w:gridSpan w:val="3"/>
          </w:tcPr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6265" cy="652145"/>
                  <wp:effectExtent l="19050" t="0" r="0" b="0"/>
                  <wp:docPr id="2" name="Рисунок 3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КАЗАЧИНСКО-ЛЕНСКИЙ РАЙОН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НЕБЕЛЬСКОЕ МУНИЦИПАЛЬНОЕ ОБРАЗОВАНИЕ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С Т А Н О В Л Е Н И Е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п.Небель</w:t>
            </w:r>
          </w:p>
        </w:tc>
      </w:tr>
      <w:tr w:rsidR="00290B0D" w:rsidRPr="00290B0D" w:rsidTr="00290B0D">
        <w:trPr>
          <w:trHeight w:val="216"/>
        </w:trPr>
        <w:tc>
          <w:tcPr>
            <w:tcW w:w="8340" w:type="dxa"/>
            <w:gridSpan w:val="2"/>
            <w:hideMark/>
          </w:tcPr>
          <w:p w:rsidR="00290B0D" w:rsidRPr="00290B0D" w:rsidRDefault="00290B0D" w:rsidP="00BA48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4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9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4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Pr="0029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29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1608" w:type="dxa"/>
          </w:tcPr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A4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90B0D" w:rsidRPr="00290B0D" w:rsidTr="00290B0D">
        <w:trPr>
          <w:trHeight w:val="315"/>
        </w:trPr>
        <w:tc>
          <w:tcPr>
            <w:tcW w:w="5387" w:type="dxa"/>
            <w:hideMark/>
          </w:tcPr>
          <w:p w:rsidR="00290B0D" w:rsidRPr="00290B0D" w:rsidRDefault="00290B0D" w:rsidP="00290B0D">
            <w:pPr>
              <w:pStyle w:val="a6"/>
              <w:rPr>
                <w:u w:val="single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┌</w:t>
            </w:r>
            <w:r w:rsidRPr="00290B0D">
              <w:t xml:space="preserve">                                    </w:t>
            </w:r>
            <w:r>
              <w:t xml:space="preserve">                             </w:t>
            </w:r>
            <w:r w:rsidRPr="00290B0D">
              <w:t xml:space="preserve"> ┐  </w:t>
            </w:r>
          </w:p>
        </w:tc>
        <w:tc>
          <w:tcPr>
            <w:tcW w:w="2953" w:type="dxa"/>
          </w:tcPr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0B0D" w:rsidRPr="00290B0D" w:rsidTr="00290B0D">
        <w:trPr>
          <w:trHeight w:val="591"/>
        </w:trPr>
        <w:tc>
          <w:tcPr>
            <w:tcW w:w="5387" w:type="dxa"/>
            <w:hideMark/>
          </w:tcPr>
          <w:p w:rsidR="00290B0D" w:rsidRDefault="00290B0D" w:rsidP="00290B0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признании садового дома жилым домом </w:t>
            </w:r>
          </w:p>
          <w:p w:rsidR="00290B0D" w:rsidRPr="00290B0D" w:rsidRDefault="00290B0D" w:rsidP="00290B0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0D">
              <w:rPr>
                <w:rFonts w:ascii="Times New Roman" w:hAnsi="Times New Roman" w:cs="Times New Roman"/>
                <w:b/>
                <w:sz w:val="24"/>
                <w:szCs w:val="24"/>
              </w:rPr>
              <w:t>и жилого дома садовым домом</w:t>
            </w:r>
          </w:p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gridSpan w:val="2"/>
          </w:tcPr>
          <w:p w:rsidR="00290B0D" w:rsidRPr="00290B0D" w:rsidRDefault="00290B0D" w:rsidP="00290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C8B" w:rsidRPr="00A63C8B" w:rsidRDefault="00A63C8B" w:rsidP="00A63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A63C8B" w:rsidRPr="00290B0D" w:rsidRDefault="00A63C8B" w:rsidP="00A63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90B0D">
        <w:rPr>
          <w:rFonts w:ascii="Times New Roman" w:hAnsi="Times New Roman" w:cs="Times New Roman"/>
          <w:sz w:val="24"/>
          <w:szCs w:val="24"/>
        </w:rPr>
        <w:t xml:space="preserve">Рассмотрев обращение собственника жилого помещения ________________, проживающего (ей) по адресу: ___________________ о намерении признать садовый дом жилым домом /жилой дом садовым домом с кадастровым номером ________ расположенный по адресу: </w:t>
      </w:r>
      <w:r w:rsidRPr="00290B0D">
        <w:rPr>
          <w:rFonts w:ascii="Times New Roman" w:hAnsi="Times New Roman" w:cs="Times New Roman"/>
          <w:color w:val="000000"/>
          <w:sz w:val="24"/>
          <w:szCs w:val="24"/>
        </w:rPr>
        <w:t xml:space="preserve">___________, </w:t>
      </w:r>
      <w:r w:rsidRPr="00290B0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_________, на основании выписки из Единого государственного реестра от ___________________, акта обследования жилого помещения по адресу: </w:t>
      </w:r>
      <w:r w:rsidRPr="00290B0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_____________________, </w:t>
      </w:r>
      <w:r w:rsidRPr="00290B0D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документов, руководствуясь _____________________________________, Уставом Небельского муниципального образования, Казачинско-Ленского района, Иркутской области:</w:t>
      </w:r>
    </w:p>
    <w:p w:rsidR="00A63C8B" w:rsidRPr="00290B0D" w:rsidRDefault="00A63C8B" w:rsidP="00A63C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0D">
        <w:rPr>
          <w:rFonts w:ascii="Times New Roman" w:hAnsi="Times New Roman" w:cs="Times New Roman"/>
          <w:sz w:val="24"/>
          <w:szCs w:val="24"/>
        </w:rPr>
        <w:t>1. Признать садовый дом</w:t>
      </w:r>
      <w:r w:rsidR="00290B0D">
        <w:rPr>
          <w:rFonts w:ascii="Times New Roman" w:hAnsi="Times New Roman" w:cs="Times New Roman"/>
          <w:sz w:val="24"/>
          <w:szCs w:val="24"/>
        </w:rPr>
        <w:t>/</w:t>
      </w:r>
      <w:r w:rsidRPr="00290B0D">
        <w:rPr>
          <w:rFonts w:ascii="Times New Roman" w:hAnsi="Times New Roman" w:cs="Times New Roman"/>
          <w:sz w:val="24"/>
          <w:szCs w:val="24"/>
        </w:rPr>
        <w:t>жилой дом с кадастровым номером _____________ расположенный</w:t>
      </w:r>
      <w:r w:rsidR="00290B0D">
        <w:rPr>
          <w:rFonts w:ascii="Times New Roman" w:hAnsi="Times New Roman" w:cs="Times New Roman"/>
          <w:sz w:val="24"/>
          <w:szCs w:val="24"/>
        </w:rPr>
        <w:t xml:space="preserve"> </w:t>
      </w:r>
      <w:r w:rsidRPr="00290B0D">
        <w:rPr>
          <w:rFonts w:ascii="Times New Roman" w:hAnsi="Times New Roman" w:cs="Times New Roman"/>
          <w:sz w:val="24"/>
          <w:szCs w:val="24"/>
        </w:rPr>
        <w:t>по адресу:</w:t>
      </w:r>
      <w:r w:rsidR="00290B0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290B0D">
        <w:rPr>
          <w:rFonts w:ascii="Times New Roman" w:hAnsi="Times New Roman" w:cs="Times New Roman"/>
          <w:sz w:val="24"/>
          <w:szCs w:val="24"/>
        </w:rPr>
        <w:t xml:space="preserve"> </w:t>
      </w:r>
      <w:r w:rsidR="00290B0D">
        <w:rPr>
          <w:rFonts w:ascii="Times New Roman" w:hAnsi="Times New Roman" w:cs="Times New Roman"/>
          <w:sz w:val="24"/>
          <w:szCs w:val="24"/>
        </w:rPr>
        <w:t>________</w:t>
      </w:r>
      <w:r w:rsidRPr="00290B0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90B0D">
        <w:rPr>
          <w:rFonts w:ascii="Times New Roman" w:hAnsi="Times New Roman" w:cs="Times New Roman"/>
          <w:sz w:val="24"/>
          <w:szCs w:val="24"/>
        </w:rPr>
        <w:t xml:space="preserve"> </w:t>
      </w:r>
      <w:r w:rsidR="00290B0D" w:rsidRPr="00290B0D">
        <w:rPr>
          <w:rFonts w:ascii="Times New Roman" w:hAnsi="Times New Roman" w:cs="Times New Roman"/>
          <w:sz w:val="24"/>
          <w:szCs w:val="24"/>
        </w:rPr>
        <w:t>жилым домом/ садовым домом</w:t>
      </w:r>
      <w:r w:rsidR="00290B0D">
        <w:rPr>
          <w:rFonts w:ascii="Times New Roman" w:hAnsi="Times New Roman" w:cs="Times New Roman"/>
          <w:sz w:val="24"/>
          <w:szCs w:val="24"/>
        </w:rPr>
        <w:t>.</w:t>
      </w:r>
      <w:r w:rsidR="00290B0D" w:rsidRPr="00290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0D" w:rsidRDefault="00A63C8B" w:rsidP="00A63C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0D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</w:t>
      </w:r>
      <w:r w:rsidR="00290B0D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Pr="00290B0D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A63C8B" w:rsidRPr="00290B0D" w:rsidRDefault="00290B0D" w:rsidP="00A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63C8B" w:rsidRDefault="00A63C8B" w:rsidP="00A63C8B">
      <w:pPr>
        <w:rPr>
          <w:rFonts w:ascii="Times New Roman" w:hAnsi="Times New Roman" w:cs="Times New Roman"/>
          <w:sz w:val="24"/>
          <w:szCs w:val="24"/>
        </w:rPr>
      </w:pPr>
    </w:p>
    <w:p w:rsidR="00290B0D" w:rsidRDefault="00290B0D" w:rsidP="00A63C8B">
      <w:pPr>
        <w:rPr>
          <w:rFonts w:ascii="Times New Roman" w:hAnsi="Times New Roman" w:cs="Times New Roman"/>
          <w:sz w:val="24"/>
          <w:szCs w:val="24"/>
        </w:rPr>
      </w:pPr>
    </w:p>
    <w:p w:rsidR="00290B0D" w:rsidRPr="00290B0D" w:rsidRDefault="00290B0D" w:rsidP="00A63C8B">
      <w:pPr>
        <w:rPr>
          <w:rFonts w:ascii="Times New Roman" w:hAnsi="Times New Roman" w:cs="Times New Roman"/>
          <w:sz w:val="24"/>
          <w:szCs w:val="24"/>
        </w:rPr>
      </w:pPr>
    </w:p>
    <w:p w:rsidR="00A63C8B" w:rsidRPr="00290B0D" w:rsidRDefault="00A63C8B" w:rsidP="00A63C8B">
      <w:pPr>
        <w:rPr>
          <w:rFonts w:ascii="Times New Roman" w:hAnsi="Times New Roman" w:cs="Times New Roman"/>
          <w:sz w:val="24"/>
          <w:szCs w:val="24"/>
        </w:rPr>
      </w:pPr>
    </w:p>
    <w:p w:rsidR="00A63C8B" w:rsidRPr="00290B0D" w:rsidRDefault="00290B0D" w:rsidP="00290B0D">
      <w:pPr>
        <w:rPr>
          <w:rFonts w:ascii="Times New Roman" w:hAnsi="Times New Roman" w:cs="Times New Roman"/>
          <w:sz w:val="24"/>
          <w:szCs w:val="24"/>
        </w:rPr>
      </w:pPr>
      <w:r w:rsidRPr="00290B0D">
        <w:rPr>
          <w:rFonts w:ascii="Times New Roman" w:hAnsi="Times New Roman" w:cs="Times New Roman"/>
          <w:sz w:val="24"/>
          <w:szCs w:val="24"/>
        </w:rPr>
        <w:t xml:space="preserve">Глава Небельского сельского поселения </w:t>
      </w:r>
      <w:r w:rsidRPr="00290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90B0D">
        <w:rPr>
          <w:rFonts w:ascii="Times New Roman" w:hAnsi="Times New Roman" w:cs="Times New Roman"/>
          <w:sz w:val="24"/>
          <w:szCs w:val="24"/>
        </w:rPr>
        <w:t>А.А. Попович</w:t>
      </w:r>
    </w:p>
    <w:sectPr w:rsidR="00A63C8B" w:rsidRPr="00290B0D" w:rsidSect="00A63C8B">
      <w:type w:val="continuous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1511"/>
    <w:multiLevelType w:val="hybridMultilevel"/>
    <w:tmpl w:val="4CCC7BCE"/>
    <w:lvl w:ilvl="0" w:tplc="F2288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9C3"/>
    <w:rsid w:val="00196C38"/>
    <w:rsid w:val="001D59C3"/>
    <w:rsid w:val="001E669E"/>
    <w:rsid w:val="00290B0D"/>
    <w:rsid w:val="002E4D97"/>
    <w:rsid w:val="00327F75"/>
    <w:rsid w:val="00371432"/>
    <w:rsid w:val="003A4E55"/>
    <w:rsid w:val="00400978"/>
    <w:rsid w:val="00475721"/>
    <w:rsid w:val="004A1994"/>
    <w:rsid w:val="005C4008"/>
    <w:rsid w:val="005E54FC"/>
    <w:rsid w:val="00617102"/>
    <w:rsid w:val="006B41DC"/>
    <w:rsid w:val="00A15649"/>
    <w:rsid w:val="00A616FB"/>
    <w:rsid w:val="00A63C8B"/>
    <w:rsid w:val="00A769B8"/>
    <w:rsid w:val="00B1363D"/>
    <w:rsid w:val="00BA4822"/>
    <w:rsid w:val="00BC4907"/>
    <w:rsid w:val="00C917BE"/>
    <w:rsid w:val="00CD4C61"/>
    <w:rsid w:val="00D0707A"/>
    <w:rsid w:val="00DC32FD"/>
    <w:rsid w:val="00DE7FAE"/>
    <w:rsid w:val="00E31D5C"/>
    <w:rsid w:val="00FE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C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1D59C3"/>
    <w:rPr>
      <w:rFonts w:ascii="Arial" w:hAnsi="Arial" w:cs="Arial"/>
      <w:sz w:val="26"/>
      <w:szCs w:val="26"/>
    </w:rPr>
  </w:style>
  <w:style w:type="paragraph" w:styleId="a6">
    <w:name w:val="No Spacing"/>
    <w:link w:val="a5"/>
    <w:qFormat/>
    <w:rsid w:val="001D59C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0707A"/>
    <w:rPr>
      <w:color w:val="0000FF" w:themeColor="hyperlink"/>
      <w:u w:val="single"/>
    </w:rPr>
  </w:style>
  <w:style w:type="paragraph" w:customStyle="1" w:styleId="ConsPlusNonformat">
    <w:name w:val="ConsPlusNonformat"/>
    <w:rsid w:val="00A63C8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3C8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63C8B"/>
    <w:pPr>
      <w:widowControl w:val="0"/>
      <w:autoSpaceDE w:val="0"/>
      <w:autoSpaceDN w:val="0"/>
      <w:ind w:left="215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63C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63C8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A63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e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n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8F59-0FEF-4A3A-A13A-45034BA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20</Pages>
  <Words>8895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</dc:creator>
  <cp:keywords/>
  <dc:description/>
  <cp:lastModifiedBy>Nebel</cp:lastModifiedBy>
  <cp:revision>11</cp:revision>
  <cp:lastPrinted>2022-12-22T04:59:00Z</cp:lastPrinted>
  <dcterms:created xsi:type="dcterms:W3CDTF">2022-09-30T02:45:00Z</dcterms:created>
  <dcterms:modified xsi:type="dcterms:W3CDTF">2022-12-22T05:00:00Z</dcterms:modified>
</cp:coreProperties>
</file>